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EE468E" w14:textId="77777777" w:rsidR="00407ACF" w:rsidRDefault="00407ACF" w:rsidP="00407ACF">
      <w:pPr>
        <w:pStyle w:val="ListParagraph"/>
        <w:spacing w:line="36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Public Law Project </w:t>
      </w:r>
    </w:p>
    <w:p w14:paraId="1131AE81" w14:textId="77777777" w:rsidR="00407ACF" w:rsidRDefault="00407ACF" w:rsidP="00407ACF">
      <w:pPr>
        <w:pStyle w:val="ListParagraph"/>
        <w:spacing w:line="360" w:lineRule="auto"/>
        <w:rPr>
          <w:rFonts w:ascii="Times New Roman" w:hAnsi="Times New Roman" w:cs="Times New Roman"/>
          <w:b/>
          <w:bCs/>
          <w:sz w:val="24"/>
          <w:szCs w:val="24"/>
          <w:lang w:val="en-US"/>
        </w:rPr>
      </w:pPr>
    </w:p>
    <w:p w14:paraId="0C3E1672" w14:textId="0215963F" w:rsidR="00AA0060" w:rsidRPr="00407ACF" w:rsidRDefault="000A241B" w:rsidP="00407ACF">
      <w:pPr>
        <w:pStyle w:val="ListParagraph"/>
        <w:spacing w:line="360" w:lineRule="auto"/>
        <w:rPr>
          <w:rFonts w:ascii="Times New Roman" w:hAnsi="Times New Roman" w:cs="Times New Roman"/>
          <w:b/>
          <w:bCs/>
          <w:sz w:val="24"/>
          <w:szCs w:val="24"/>
          <w:lang w:val="en-US"/>
        </w:rPr>
      </w:pPr>
      <w:r w:rsidRPr="00407ACF">
        <w:rPr>
          <w:rFonts w:ascii="Times New Roman" w:hAnsi="Times New Roman" w:cs="Times New Roman"/>
          <w:b/>
          <w:bCs/>
          <w:sz w:val="24"/>
          <w:szCs w:val="24"/>
          <w:lang w:val="en-US"/>
        </w:rPr>
        <w:t xml:space="preserve">Costs in Judicial Review Update </w:t>
      </w:r>
    </w:p>
    <w:p w14:paraId="6AF590A9" w14:textId="77777777" w:rsidR="00DC2C83" w:rsidRPr="00407ACF" w:rsidRDefault="00DC2C83" w:rsidP="00407ACF">
      <w:pPr>
        <w:pStyle w:val="ListParagraph"/>
        <w:spacing w:line="360" w:lineRule="auto"/>
        <w:rPr>
          <w:rFonts w:ascii="Times New Roman" w:hAnsi="Times New Roman" w:cs="Times New Roman"/>
          <w:sz w:val="24"/>
          <w:szCs w:val="24"/>
          <w:lang w:val="en-US"/>
        </w:rPr>
      </w:pPr>
    </w:p>
    <w:p w14:paraId="62703778" w14:textId="2378C3A0" w:rsidR="00940FFF" w:rsidRPr="00407ACF" w:rsidRDefault="00940FFF" w:rsidP="00407ACF">
      <w:pPr>
        <w:pStyle w:val="ListParagraph"/>
        <w:spacing w:line="360" w:lineRule="auto"/>
        <w:rPr>
          <w:rFonts w:ascii="Times New Roman" w:hAnsi="Times New Roman" w:cs="Times New Roman"/>
          <w:b/>
          <w:bCs/>
          <w:sz w:val="24"/>
          <w:szCs w:val="24"/>
          <w:lang w:val="en-US"/>
        </w:rPr>
      </w:pPr>
      <w:r w:rsidRPr="00407ACF">
        <w:rPr>
          <w:rFonts w:ascii="Times New Roman" w:hAnsi="Times New Roman" w:cs="Times New Roman"/>
          <w:b/>
          <w:bCs/>
          <w:sz w:val="24"/>
          <w:szCs w:val="24"/>
          <w:lang w:val="en-US"/>
        </w:rPr>
        <w:t>QOCS</w:t>
      </w:r>
      <w:r w:rsidR="009478A9" w:rsidRPr="00407ACF">
        <w:rPr>
          <w:rFonts w:ascii="Times New Roman" w:hAnsi="Times New Roman" w:cs="Times New Roman"/>
          <w:b/>
          <w:bCs/>
          <w:sz w:val="24"/>
          <w:szCs w:val="24"/>
          <w:lang w:val="en-US"/>
        </w:rPr>
        <w:t xml:space="preserve"> and costs budgeting </w:t>
      </w:r>
    </w:p>
    <w:p w14:paraId="5EADF442" w14:textId="77777777" w:rsidR="00DC2C83" w:rsidRPr="00407ACF" w:rsidRDefault="00DC2C83" w:rsidP="00407ACF">
      <w:pPr>
        <w:pStyle w:val="ListParagraph"/>
        <w:spacing w:line="360" w:lineRule="auto"/>
        <w:rPr>
          <w:rFonts w:ascii="Times New Roman" w:hAnsi="Times New Roman" w:cs="Times New Roman"/>
          <w:sz w:val="24"/>
          <w:szCs w:val="24"/>
        </w:rPr>
      </w:pPr>
    </w:p>
    <w:p w14:paraId="342662D1" w14:textId="69BBA4CB" w:rsidR="00940FFF" w:rsidRPr="00407ACF" w:rsidRDefault="00940FFF" w:rsidP="00407ACF">
      <w:pPr>
        <w:pStyle w:val="ListParagraph"/>
        <w:numPr>
          <w:ilvl w:val="0"/>
          <w:numId w:val="3"/>
        </w:numPr>
        <w:spacing w:line="360" w:lineRule="auto"/>
        <w:rPr>
          <w:rFonts w:ascii="Times New Roman" w:hAnsi="Times New Roman" w:cs="Times New Roman"/>
          <w:sz w:val="24"/>
          <w:szCs w:val="24"/>
        </w:rPr>
      </w:pPr>
      <w:r w:rsidRPr="00407ACF">
        <w:rPr>
          <w:rFonts w:ascii="Times New Roman" w:hAnsi="Times New Roman" w:cs="Times New Roman"/>
          <w:sz w:val="24"/>
          <w:szCs w:val="24"/>
          <w:lang w:val="en-US"/>
        </w:rPr>
        <w:t xml:space="preserve">On 7 Feb 2019 the government published the </w:t>
      </w:r>
      <w:r w:rsidR="008D451F" w:rsidRPr="00407ACF">
        <w:rPr>
          <w:rFonts w:ascii="Times New Roman" w:hAnsi="Times New Roman" w:cs="Times New Roman"/>
          <w:color w:val="212121"/>
          <w:sz w:val="24"/>
          <w:szCs w:val="24"/>
          <w:shd w:val="clear" w:color="auto" w:fill="FFFFFF"/>
        </w:rPr>
        <w:t xml:space="preserve">Post-Implementation Review of Part 2 of LASPO. </w:t>
      </w:r>
      <w:r w:rsidR="008D451F" w:rsidRPr="00407ACF">
        <w:rPr>
          <w:rFonts w:ascii="Times New Roman" w:hAnsi="Times New Roman" w:cs="Times New Roman"/>
          <w:sz w:val="24"/>
          <w:szCs w:val="24"/>
        </w:rPr>
        <w:t xml:space="preserve">This recognised calls to extend QOCS beyond personal injury to a range of other claims involving an “asymmetric relationship between the parties” and </w:t>
      </w:r>
      <w:proofErr w:type="gramStart"/>
      <w:r w:rsidR="008D451F" w:rsidRPr="00407ACF">
        <w:rPr>
          <w:rFonts w:ascii="Times New Roman" w:hAnsi="Times New Roman" w:cs="Times New Roman"/>
          <w:sz w:val="24"/>
          <w:szCs w:val="24"/>
        </w:rPr>
        <w:t>including:</w:t>
      </w:r>
      <w:proofErr w:type="gramEnd"/>
      <w:r w:rsidR="008D451F" w:rsidRPr="00407ACF">
        <w:rPr>
          <w:rFonts w:ascii="Times New Roman" w:hAnsi="Times New Roman" w:cs="Times New Roman"/>
          <w:sz w:val="24"/>
          <w:szCs w:val="24"/>
        </w:rPr>
        <w:t xml:space="preserve"> actions against the police and other public authorities, discrimination cases under the Equality Act 2010, human rights cases, housing disrepair, professional negligence claims, judicial reviews and private nuisance claims amongst others [para 102].</w:t>
      </w:r>
    </w:p>
    <w:p w14:paraId="24CD62BA" w14:textId="77777777" w:rsidR="00DC2C83" w:rsidRPr="00407ACF" w:rsidRDefault="00DC2C83" w:rsidP="00407ACF">
      <w:pPr>
        <w:pStyle w:val="ListParagraph"/>
        <w:spacing w:line="360" w:lineRule="auto"/>
        <w:rPr>
          <w:rFonts w:ascii="Times New Roman" w:hAnsi="Times New Roman" w:cs="Times New Roman"/>
          <w:sz w:val="24"/>
          <w:szCs w:val="24"/>
        </w:rPr>
      </w:pPr>
    </w:p>
    <w:p w14:paraId="766DD388" w14:textId="0C6124C8" w:rsidR="00DC2C83" w:rsidRDefault="0007022A" w:rsidP="00407ACF">
      <w:pPr>
        <w:pStyle w:val="ListParagraph"/>
        <w:numPr>
          <w:ilvl w:val="0"/>
          <w:numId w:val="3"/>
        </w:numPr>
        <w:spacing w:line="360" w:lineRule="auto"/>
        <w:rPr>
          <w:rFonts w:ascii="Times New Roman" w:hAnsi="Times New Roman" w:cs="Times New Roman"/>
          <w:sz w:val="24"/>
          <w:szCs w:val="24"/>
        </w:rPr>
      </w:pPr>
      <w:r w:rsidRPr="00407ACF">
        <w:rPr>
          <w:rFonts w:ascii="Times New Roman" w:hAnsi="Times New Roman" w:cs="Times New Roman"/>
          <w:sz w:val="24"/>
          <w:szCs w:val="24"/>
        </w:rPr>
        <w:t>At [20] the government claimed that it wo</w:t>
      </w:r>
      <w:r w:rsidR="00DC2C83" w:rsidRPr="00407ACF">
        <w:rPr>
          <w:rFonts w:ascii="Times New Roman" w:hAnsi="Times New Roman" w:cs="Times New Roman"/>
          <w:sz w:val="24"/>
          <w:szCs w:val="24"/>
        </w:rPr>
        <w:t>u</w:t>
      </w:r>
      <w:r w:rsidRPr="00407ACF">
        <w:rPr>
          <w:rFonts w:ascii="Times New Roman" w:hAnsi="Times New Roman" w:cs="Times New Roman"/>
          <w:sz w:val="24"/>
          <w:szCs w:val="24"/>
        </w:rPr>
        <w:t xml:space="preserve">ld wish to be satisfied that certain risks (i.e. of shifting costs to defendants, an overall increase in costs and the potential for prolonging and not settling litigation) had been addressed before considering the case for extending costs protection further. </w:t>
      </w:r>
    </w:p>
    <w:p w14:paraId="1ADCAB10" w14:textId="77777777" w:rsidR="00407ACF" w:rsidRPr="00407ACF" w:rsidRDefault="00407ACF" w:rsidP="00407ACF">
      <w:pPr>
        <w:pStyle w:val="ListParagraph"/>
        <w:rPr>
          <w:rFonts w:ascii="Times New Roman" w:hAnsi="Times New Roman" w:cs="Times New Roman"/>
          <w:sz w:val="24"/>
          <w:szCs w:val="24"/>
        </w:rPr>
      </w:pPr>
    </w:p>
    <w:p w14:paraId="05CCBF89" w14:textId="77777777" w:rsidR="00407ACF" w:rsidRPr="00407ACF" w:rsidRDefault="00407ACF" w:rsidP="00407ACF">
      <w:pPr>
        <w:pStyle w:val="ListParagraph"/>
        <w:spacing w:line="360" w:lineRule="auto"/>
        <w:ind w:left="643"/>
        <w:rPr>
          <w:rFonts w:ascii="Times New Roman" w:hAnsi="Times New Roman" w:cs="Times New Roman"/>
          <w:sz w:val="24"/>
          <w:szCs w:val="24"/>
        </w:rPr>
      </w:pPr>
    </w:p>
    <w:p w14:paraId="0E1077DB" w14:textId="77777777" w:rsidR="009478A9" w:rsidRPr="00407ACF" w:rsidRDefault="009478A9" w:rsidP="00407ACF">
      <w:pPr>
        <w:pStyle w:val="ListParagraph"/>
        <w:numPr>
          <w:ilvl w:val="0"/>
          <w:numId w:val="3"/>
        </w:numPr>
        <w:spacing w:line="360" w:lineRule="auto"/>
        <w:rPr>
          <w:rFonts w:ascii="Times New Roman" w:hAnsi="Times New Roman" w:cs="Times New Roman"/>
          <w:sz w:val="24"/>
          <w:szCs w:val="24"/>
        </w:rPr>
      </w:pPr>
      <w:r w:rsidRPr="00407ACF">
        <w:rPr>
          <w:rFonts w:ascii="Times New Roman" w:hAnsi="Times New Roman" w:cs="Times New Roman"/>
          <w:sz w:val="24"/>
          <w:szCs w:val="24"/>
        </w:rPr>
        <w:t xml:space="preserve">Just over a month later, in its consultation on fixed recoverable costs, the government made clear that it had no intention of extending QOCS or anything like it. At para 2.4 it stated: </w:t>
      </w:r>
    </w:p>
    <w:p w14:paraId="09FD151B" w14:textId="77777777" w:rsidR="00DC2C83" w:rsidRPr="00407ACF" w:rsidRDefault="00DC2C83" w:rsidP="00407ACF">
      <w:pPr>
        <w:pStyle w:val="ListParagraph"/>
        <w:spacing w:line="360" w:lineRule="auto"/>
        <w:rPr>
          <w:rFonts w:ascii="Times New Roman" w:hAnsi="Times New Roman" w:cs="Times New Roman"/>
          <w:sz w:val="24"/>
          <w:szCs w:val="24"/>
        </w:rPr>
      </w:pPr>
    </w:p>
    <w:p w14:paraId="00807DB0" w14:textId="552F131D" w:rsidR="009478A9" w:rsidRPr="00407ACF" w:rsidRDefault="009478A9" w:rsidP="00407ACF">
      <w:pPr>
        <w:pStyle w:val="ListParagraph"/>
        <w:spacing w:line="240" w:lineRule="auto"/>
        <w:rPr>
          <w:rFonts w:ascii="Times New Roman" w:hAnsi="Times New Roman" w:cs="Times New Roman"/>
          <w:sz w:val="24"/>
          <w:szCs w:val="24"/>
        </w:rPr>
      </w:pPr>
      <w:r w:rsidRPr="00407ACF">
        <w:rPr>
          <w:rFonts w:ascii="Times New Roman" w:hAnsi="Times New Roman" w:cs="Times New Roman"/>
          <w:sz w:val="24"/>
          <w:szCs w:val="24"/>
        </w:rPr>
        <w:t xml:space="preserve">“As both costs capping orders and legal aid are available for JRs (as well as the ‘Aarhus’ rules for environmental claims), we do not consider there to be an access to justice issue in respect of non-Aarhus JRs. Extending cost capping increases the risk of less meritorious JRs coming forward with increased costs to the government and other public-sector defendants. We therefore do not propose to extend costs capping in this way, and are not seeking views on this proposal”. </w:t>
      </w:r>
    </w:p>
    <w:p w14:paraId="7F5BB209" w14:textId="77777777" w:rsidR="00DC2C83" w:rsidRPr="00407ACF" w:rsidRDefault="00DC2C83" w:rsidP="00407ACF">
      <w:pPr>
        <w:pStyle w:val="ListParagraph"/>
        <w:spacing w:line="360" w:lineRule="auto"/>
        <w:rPr>
          <w:rFonts w:ascii="Times New Roman" w:hAnsi="Times New Roman" w:cs="Times New Roman"/>
          <w:sz w:val="24"/>
          <w:szCs w:val="24"/>
        </w:rPr>
      </w:pPr>
    </w:p>
    <w:p w14:paraId="7C19462F" w14:textId="7213DEEA" w:rsidR="009478A9" w:rsidRPr="00407ACF" w:rsidRDefault="009478A9" w:rsidP="00407ACF">
      <w:pPr>
        <w:pStyle w:val="ListParagraph"/>
        <w:numPr>
          <w:ilvl w:val="0"/>
          <w:numId w:val="3"/>
        </w:numPr>
        <w:spacing w:line="360" w:lineRule="auto"/>
        <w:rPr>
          <w:rFonts w:ascii="Times New Roman" w:hAnsi="Times New Roman" w:cs="Times New Roman"/>
          <w:sz w:val="24"/>
          <w:szCs w:val="24"/>
        </w:rPr>
      </w:pPr>
      <w:r w:rsidRPr="00407ACF">
        <w:rPr>
          <w:rFonts w:ascii="Times New Roman" w:hAnsi="Times New Roman" w:cs="Times New Roman"/>
          <w:sz w:val="24"/>
          <w:szCs w:val="24"/>
        </w:rPr>
        <w:t xml:space="preserve">It supported Sir Rupert Jackson’s additional proposal for costs budgeting in what were described as  “heavy” judicial reviews where the costs of a party are likely to exceed £100,000. </w:t>
      </w:r>
    </w:p>
    <w:p w14:paraId="116F79A3" w14:textId="77777777" w:rsidR="00DC2C83" w:rsidRPr="00407ACF" w:rsidRDefault="00DC2C83" w:rsidP="00407ACF">
      <w:pPr>
        <w:pStyle w:val="ListParagraph"/>
        <w:spacing w:line="360" w:lineRule="auto"/>
        <w:rPr>
          <w:rFonts w:ascii="Times New Roman" w:hAnsi="Times New Roman" w:cs="Times New Roman"/>
          <w:sz w:val="24"/>
          <w:szCs w:val="24"/>
        </w:rPr>
      </w:pPr>
    </w:p>
    <w:p w14:paraId="048594D7" w14:textId="7BCA0D5C" w:rsidR="009478A9" w:rsidRPr="00407ACF" w:rsidRDefault="009478A9" w:rsidP="00407ACF">
      <w:pPr>
        <w:pStyle w:val="ListParagraph"/>
        <w:numPr>
          <w:ilvl w:val="0"/>
          <w:numId w:val="3"/>
        </w:numPr>
        <w:spacing w:line="360" w:lineRule="auto"/>
        <w:rPr>
          <w:rFonts w:ascii="Times New Roman" w:hAnsi="Times New Roman" w:cs="Times New Roman"/>
          <w:sz w:val="24"/>
          <w:szCs w:val="24"/>
        </w:rPr>
      </w:pPr>
      <w:r w:rsidRPr="00407ACF">
        <w:rPr>
          <w:rFonts w:ascii="Times New Roman" w:hAnsi="Times New Roman" w:cs="Times New Roman"/>
          <w:sz w:val="24"/>
          <w:szCs w:val="24"/>
        </w:rPr>
        <w:t xml:space="preserve">The consultation closed in Jun 2019 but there has been no response on this issue. </w:t>
      </w:r>
    </w:p>
    <w:p w14:paraId="3E33797E" w14:textId="77777777" w:rsidR="00DC2C83" w:rsidRPr="00407ACF" w:rsidRDefault="00DC2C83" w:rsidP="00407ACF">
      <w:pPr>
        <w:pStyle w:val="ListParagraph"/>
        <w:spacing w:line="360" w:lineRule="auto"/>
        <w:rPr>
          <w:rFonts w:ascii="Times New Roman" w:hAnsi="Times New Roman" w:cs="Times New Roman"/>
          <w:sz w:val="24"/>
          <w:szCs w:val="24"/>
        </w:rPr>
      </w:pPr>
    </w:p>
    <w:p w14:paraId="507044D2" w14:textId="7C9A1563" w:rsidR="0007022A" w:rsidRPr="00407ACF" w:rsidRDefault="0007022A" w:rsidP="00407ACF">
      <w:pPr>
        <w:pStyle w:val="ListParagraph"/>
        <w:numPr>
          <w:ilvl w:val="0"/>
          <w:numId w:val="3"/>
        </w:numPr>
        <w:spacing w:line="360" w:lineRule="auto"/>
        <w:rPr>
          <w:rFonts w:ascii="Times New Roman" w:hAnsi="Times New Roman" w:cs="Times New Roman"/>
          <w:sz w:val="24"/>
          <w:szCs w:val="24"/>
        </w:rPr>
      </w:pPr>
      <w:r w:rsidRPr="00407ACF">
        <w:rPr>
          <w:rFonts w:ascii="Times New Roman" w:hAnsi="Times New Roman" w:cs="Times New Roman"/>
          <w:sz w:val="24"/>
          <w:szCs w:val="24"/>
        </w:rPr>
        <w:t xml:space="preserve">In </w:t>
      </w:r>
      <w:r w:rsidR="00F542D6" w:rsidRPr="00407ACF">
        <w:rPr>
          <w:rFonts w:ascii="Times New Roman" w:hAnsi="Times New Roman" w:cs="Times New Roman"/>
          <w:i/>
          <w:iCs/>
          <w:sz w:val="24"/>
          <w:szCs w:val="24"/>
        </w:rPr>
        <w:t xml:space="preserve">R (Leighton) v Lord Chancellor </w:t>
      </w:r>
      <w:r w:rsidR="00F542D6" w:rsidRPr="00407ACF">
        <w:rPr>
          <w:rFonts w:ascii="Times New Roman" w:hAnsi="Times New Roman" w:cs="Times New Roman"/>
          <w:sz w:val="24"/>
          <w:szCs w:val="24"/>
        </w:rPr>
        <w:t xml:space="preserve">[2020] EWHC 336 (Admin) Cavanagh J dismissed a claim for judicial review of the corresponding failure to introduce QOCS in discrimination claims [91]. In particular he: </w:t>
      </w:r>
    </w:p>
    <w:p w14:paraId="2336CEA0" w14:textId="41A66669" w:rsidR="00F542D6" w:rsidRPr="00407ACF" w:rsidRDefault="00F542D6" w:rsidP="00407ACF">
      <w:pPr>
        <w:pStyle w:val="ListParagraph"/>
        <w:numPr>
          <w:ilvl w:val="1"/>
          <w:numId w:val="3"/>
        </w:numPr>
        <w:spacing w:line="360" w:lineRule="auto"/>
        <w:rPr>
          <w:rFonts w:ascii="Times New Roman" w:hAnsi="Times New Roman" w:cs="Times New Roman"/>
          <w:sz w:val="24"/>
          <w:szCs w:val="24"/>
        </w:rPr>
      </w:pPr>
      <w:r w:rsidRPr="00407ACF">
        <w:rPr>
          <w:rFonts w:ascii="Times New Roman" w:hAnsi="Times New Roman" w:cs="Times New Roman"/>
          <w:sz w:val="24"/>
          <w:szCs w:val="24"/>
        </w:rPr>
        <w:t xml:space="preserve">Rejected a claim that the failure was irrational “at this stage” given the need for further information and </w:t>
      </w:r>
    </w:p>
    <w:p w14:paraId="27B3A329" w14:textId="254C7D05" w:rsidR="00F542D6" w:rsidRPr="00407ACF" w:rsidRDefault="00F542D6" w:rsidP="00407ACF">
      <w:pPr>
        <w:pStyle w:val="ListParagraph"/>
        <w:numPr>
          <w:ilvl w:val="2"/>
          <w:numId w:val="3"/>
        </w:numPr>
        <w:spacing w:line="360" w:lineRule="auto"/>
        <w:rPr>
          <w:rFonts w:ascii="Times New Roman" w:hAnsi="Times New Roman" w:cs="Times New Roman"/>
          <w:sz w:val="24"/>
          <w:szCs w:val="24"/>
        </w:rPr>
      </w:pPr>
      <w:r w:rsidRPr="00407ACF">
        <w:rPr>
          <w:rFonts w:ascii="Times New Roman" w:hAnsi="Times New Roman" w:cs="Times New Roman"/>
          <w:sz w:val="24"/>
          <w:szCs w:val="24"/>
        </w:rPr>
        <w:t xml:space="preserve">The complex balancing of interests involved in costs protection decisions. </w:t>
      </w:r>
    </w:p>
    <w:p w14:paraId="0264EC7B" w14:textId="7EF8A1C7" w:rsidR="00F542D6" w:rsidRPr="00407ACF" w:rsidRDefault="00F542D6" w:rsidP="00407ACF">
      <w:pPr>
        <w:pStyle w:val="ListParagraph"/>
        <w:numPr>
          <w:ilvl w:val="2"/>
          <w:numId w:val="3"/>
        </w:numPr>
        <w:spacing w:line="360" w:lineRule="auto"/>
        <w:rPr>
          <w:rFonts w:ascii="Times New Roman" w:hAnsi="Times New Roman" w:cs="Times New Roman"/>
          <w:sz w:val="24"/>
          <w:szCs w:val="24"/>
        </w:rPr>
      </w:pPr>
      <w:r w:rsidRPr="00407ACF">
        <w:rPr>
          <w:rFonts w:ascii="Times New Roman" w:hAnsi="Times New Roman" w:cs="Times New Roman"/>
          <w:sz w:val="24"/>
          <w:szCs w:val="24"/>
        </w:rPr>
        <w:t xml:space="preserve">The possibility of increasing unmeritorious claims.  </w:t>
      </w:r>
    </w:p>
    <w:p w14:paraId="23634B87" w14:textId="7FB40024" w:rsidR="00F542D6" w:rsidRPr="00407ACF" w:rsidRDefault="00F542D6" w:rsidP="00407ACF">
      <w:pPr>
        <w:pStyle w:val="ListParagraph"/>
        <w:numPr>
          <w:ilvl w:val="2"/>
          <w:numId w:val="3"/>
        </w:numPr>
        <w:spacing w:line="360" w:lineRule="auto"/>
        <w:rPr>
          <w:rFonts w:ascii="Times New Roman" w:hAnsi="Times New Roman" w:cs="Times New Roman"/>
          <w:sz w:val="24"/>
          <w:szCs w:val="24"/>
        </w:rPr>
      </w:pPr>
      <w:r w:rsidRPr="00407ACF">
        <w:rPr>
          <w:rFonts w:ascii="Times New Roman" w:hAnsi="Times New Roman" w:cs="Times New Roman"/>
          <w:sz w:val="24"/>
          <w:szCs w:val="24"/>
        </w:rPr>
        <w:t xml:space="preserve">Not all defendants have deep pockets. </w:t>
      </w:r>
    </w:p>
    <w:p w14:paraId="37766F06" w14:textId="060EF6F8" w:rsidR="00F542D6" w:rsidRPr="00407ACF" w:rsidRDefault="00F542D6" w:rsidP="00407ACF">
      <w:pPr>
        <w:pStyle w:val="ListParagraph"/>
        <w:numPr>
          <w:ilvl w:val="2"/>
          <w:numId w:val="3"/>
        </w:numPr>
        <w:spacing w:line="360" w:lineRule="auto"/>
        <w:rPr>
          <w:rFonts w:ascii="Times New Roman" w:hAnsi="Times New Roman" w:cs="Times New Roman"/>
          <w:sz w:val="24"/>
          <w:szCs w:val="24"/>
        </w:rPr>
      </w:pPr>
      <w:r w:rsidRPr="00407ACF">
        <w:rPr>
          <w:rFonts w:ascii="Times New Roman" w:hAnsi="Times New Roman" w:cs="Times New Roman"/>
          <w:sz w:val="24"/>
          <w:szCs w:val="24"/>
        </w:rPr>
        <w:t xml:space="preserve">Existing protection through a combination of small claims, 100% CFAs and legal aid. </w:t>
      </w:r>
    </w:p>
    <w:p w14:paraId="07253AF9" w14:textId="73E5419C" w:rsidR="00F542D6" w:rsidRPr="00407ACF" w:rsidRDefault="00F542D6" w:rsidP="00407ACF">
      <w:pPr>
        <w:pStyle w:val="ListParagraph"/>
        <w:numPr>
          <w:ilvl w:val="2"/>
          <w:numId w:val="3"/>
        </w:numPr>
        <w:spacing w:line="360" w:lineRule="auto"/>
        <w:rPr>
          <w:rFonts w:ascii="Times New Roman" w:hAnsi="Times New Roman" w:cs="Times New Roman"/>
          <w:sz w:val="24"/>
          <w:szCs w:val="24"/>
        </w:rPr>
      </w:pPr>
      <w:r w:rsidRPr="00407ACF">
        <w:rPr>
          <w:rFonts w:ascii="Times New Roman" w:hAnsi="Times New Roman" w:cs="Times New Roman"/>
          <w:sz w:val="24"/>
          <w:szCs w:val="24"/>
        </w:rPr>
        <w:t xml:space="preserve">The low value of such claims would mean that QOCS may not solve problems of access to the court. </w:t>
      </w:r>
    </w:p>
    <w:p w14:paraId="3D12F628" w14:textId="343862C9" w:rsidR="00F542D6" w:rsidRPr="00407ACF" w:rsidRDefault="00F542D6" w:rsidP="00407ACF">
      <w:pPr>
        <w:pStyle w:val="ListParagraph"/>
        <w:numPr>
          <w:ilvl w:val="2"/>
          <w:numId w:val="3"/>
        </w:numPr>
        <w:spacing w:line="360" w:lineRule="auto"/>
        <w:rPr>
          <w:rFonts w:ascii="Times New Roman" w:hAnsi="Times New Roman" w:cs="Times New Roman"/>
          <w:sz w:val="24"/>
          <w:szCs w:val="24"/>
        </w:rPr>
      </w:pPr>
      <w:r w:rsidRPr="00407ACF">
        <w:rPr>
          <w:rFonts w:ascii="Times New Roman" w:hAnsi="Times New Roman" w:cs="Times New Roman"/>
          <w:sz w:val="24"/>
          <w:szCs w:val="24"/>
        </w:rPr>
        <w:t xml:space="preserve">D might decide on other measures. </w:t>
      </w:r>
    </w:p>
    <w:p w14:paraId="6C3A1803" w14:textId="754702E0" w:rsidR="009478A9" w:rsidRPr="00407ACF" w:rsidRDefault="00F542D6" w:rsidP="00407ACF">
      <w:pPr>
        <w:pStyle w:val="ListParagraph"/>
        <w:numPr>
          <w:ilvl w:val="1"/>
          <w:numId w:val="3"/>
        </w:numPr>
        <w:spacing w:line="360" w:lineRule="auto"/>
        <w:rPr>
          <w:rFonts w:ascii="Times New Roman" w:hAnsi="Times New Roman" w:cs="Times New Roman"/>
          <w:i/>
          <w:iCs/>
          <w:sz w:val="24"/>
          <w:szCs w:val="24"/>
        </w:rPr>
      </w:pPr>
      <w:r w:rsidRPr="00407ACF">
        <w:rPr>
          <w:rFonts w:ascii="Times New Roman" w:hAnsi="Times New Roman" w:cs="Times New Roman"/>
          <w:sz w:val="24"/>
          <w:szCs w:val="24"/>
        </w:rPr>
        <w:t xml:space="preserve">Rejected a claim that that failure was a breach of the right of access to the courts </w:t>
      </w:r>
      <w:r w:rsidR="0074158A" w:rsidRPr="00407ACF">
        <w:rPr>
          <w:rFonts w:ascii="Times New Roman" w:hAnsi="Times New Roman" w:cs="Times New Roman"/>
          <w:sz w:val="24"/>
          <w:szCs w:val="24"/>
        </w:rPr>
        <w:t xml:space="preserve">under Art 6 or at common law. There was no perfect solution that could balance all interests and the question was under active consideration. </w:t>
      </w:r>
    </w:p>
    <w:p w14:paraId="4046540B" w14:textId="77777777" w:rsidR="00DC2C83" w:rsidRPr="00407ACF" w:rsidRDefault="00DC2C83" w:rsidP="00407ACF">
      <w:pPr>
        <w:pStyle w:val="ListParagraph"/>
        <w:spacing w:line="360" w:lineRule="auto"/>
        <w:ind w:left="1440"/>
        <w:rPr>
          <w:rFonts w:ascii="Times New Roman" w:hAnsi="Times New Roman" w:cs="Times New Roman"/>
          <w:i/>
          <w:iCs/>
          <w:sz w:val="24"/>
          <w:szCs w:val="24"/>
        </w:rPr>
      </w:pPr>
    </w:p>
    <w:p w14:paraId="65130FD2" w14:textId="77777777" w:rsidR="00DC2C83" w:rsidRPr="00407ACF" w:rsidRDefault="00DC2C83" w:rsidP="00407ACF">
      <w:pPr>
        <w:pStyle w:val="ListParagraph"/>
        <w:spacing w:line="360" w:lineRule="auto"/>
        <w:rPr>
          <w:rFonts w:ascii="Times New Roman" w:hAnsi="Times New Roman" w:cs="Times New Roman"/>
          <w:b/>
          <w:bCs/>
          <w:sz w:val="24"/>
          <w:szCs w:val="24"/>
          <w:lang w:val="en-US"/>
        </w:rPr>
      </w:pPr>
      <w:r w:rsidRPr="00407ACF">
        <w:rPr>
          <w:rFonts w:ascii="Times New Roman" w:hAnsi="Times New Roman" w:cs="Times New Roman"/>
          <w:b/>
          <w:bCs/>
          <w:sz w:val="24"/>
          <w:szCs w:val="24"/>
          <w:lang w:val="en-US"/>
        </w:rPr>
        <w:t xml:space="preserve">Legal Aid </w:t>
      </w:r>
    </w:p>
    <w:p w14:paraId="2752E5B9" w14:textId="77777777" w:rsidR="00DC2C83" w:rsidRPr="00407ACF" w:rsidRDefault="00DC2C83" w:rsidP="00407ACF">
      <w:pPr>
        <w:pStyle w:val="ListParagraph"/>
        <w:spacing w:line="360" w:lineRule="auto"/>
        <w:rPr>
          <w:rFonts w:ascii="Times New Roman" w:hAnsi="Times New Roman" w:cs="Times New Roman"/>
          <w:sz w:val="24"/>
          <w:szCs w:val="24"/>
          <w:lang w:val="en-US"/>
        </w:rPr>
      </w:pPr>
    </w:p>
    <w:p w14:paraId="3243BC68" w14:textId="77777777" w:rsidR="00DC2C83" w:rsidRPr="00407ACF" w:rsidRDefault="00DC2C83" w:rsidP="00407ACF">
      <w:pPr>
        <w:pStyle w:val="ListParagraph"/>
        <w:spacing w:line="360" w:lineRule="auto"/>
        <w:rPr>
          <w:rFonts w:ascii="Times New Roman" w:hAnsi="Times New Roman" w:cs="Times New Roman"/>
          <w:b/>
          <w:bCs/>
          <w:sz w:val="24"/>
          <w:szCs w:val="24"/>
          <w:lang w:val="en-US"/>
        </w:rPr>
      </w:pPr>
      <w:r w:rsidRPr="00407ACF">
        <w:rPr>
          <w:rFonts w:ascii="Times New Roman" w:hAnsi="Times New Roman" w:cs="Times New Roman"/>
          <w:b/>
          <w:bCs/>
          <w:i/>
          <w:iCs/>
          <w:sz w:val="24"/>
          <w:szCs w:val="24"/>
          <w:lang w:val="en-US"/>
        </w:rPr>
        <w:t xml:space="preserve">R (FF) v Director of Legal Aid Casework </w:t>
      </w:r>
      <w:r w:rsidRPr="00407ACF">
        <w:rPr>
          <w:rFonts w:ascii="Times New Roman" w:hAnsi="Times New Roman" w:cs="Times New Roman"/>
          <w:b/>
          <w:bCs/>
          <w:sz w:val="24"/>
          <w:szCs w:val="24"/>
          <w:lang w:val="en-US"/>
        </w:rPr>
        <w:t>[2020] EWHC 95 (Admin); [2020] 4 WLR 40</w:t>
      </w:r>
    </w:p>
    <w:p w14:paraId="6B9F9F38" w14:textId="77777777" w:rsidR="00DC2C83" w:rsidRPr="00407ACF" w:rsidRDefault="00DC2C83" w:rsidP="00407ACF">
      <w:pPr>
        <w:pStyle w:val="ListParagraph"/>
        <w:autoSpaceDE w:val="0"/>
        <w:autoSpaceDN w:val="0"/>
        <w:adjustRightInd w:val="0"/>
        <w:snapToGrid w:val="0"/>
        <w:spacing w:after="0" w:line="360" w:lineRule="auto"/>
        <w:rPr>
          <w:rFonts w:ascii="Times New Roman" w:eastAsia="Times New Roman" w:hAnsi="Times New Roman" w:cs="Times New Roman"/>
          <w:color w:val="000000"/>
          <w:sz w:val="24"/>
          <w:szCs w:val="24"/>
          <w:lang w:val="en-US"/>
        </w:rPr>
      </w:pPr>
    </w:p>
    <w:p w14:paraId="65AC2572" w14:textId="77777777" w:rsidR="00DC2C83" w:rsidRPr="00407ACF" w:rsidRDefault="00DC2C83" w:rsidP="00407ACF">
      <w:pPr>
        <w:pStyle w:val="ListParagraph"/>
        <w:numPr>
          <w:ilvl w:val="0"/>
          <w:numId w:val="3"/>
        </w:numPr>
        <w:autoSpaceDE w:val="0"/>
        <w:autoSpaceDN w:val="0"/>
        <w:adjustRightInd w:val="0"/>
        <w:snapToGrid w:val="0"/>
        <w:spacing w:after="0" w:line="360" w:lineRule="auto"/>
        <w:rPr>
          <w:rFonts w:ascii="Times New Roman" w:eastAsia="Times New Roman" w:hAnsi="Times New Roman" w:cs="Times New Roman"/>
          <w:color w:val="000000"/>
          <w:sz w:val="24"/>
          <w:szCs w:val="24"/>
          <w:lang w:val="en-US"/>
        </w:rPr>
      </w:pPr>
      <w:r w:rsidRPr="00407ACF">
        <w:rPr>
          <w:rFonts w:ascii="Times New Roman" w:hAnsi="Times New Roman" w:cs="Times New Roman"/>
          <w:sz w:val="24"/>
          <w:szCs w:val="24"/>
          <w:lang w:val="en-US"/>
        </w:rPr>
        <w:t>By Para 19(3) of part 1 of Schedule 1 to LASPO proceedings for judicial review are excluded from the scope of legal aid if they do “</w:t>
      </w:r>
      <w:r w:rsidRPr="00407ACF">
        <w:rPr>
          <w:rFonts w:ascii="Times New Roman" w:eastAsia="Times New Roman" w:hAnsi="Times New Roman" w:cs="Times New Roman"/>
          <w:color w:val="000000"/>
          <w:sz w:val="24"/>
          <w:szCs w:val="24"/>
          <w:lang w:val="x-none"/>
        </w:rPr>
        <w:t>not have the potential to produce a beneﬁt</w:t>
      </w:r>
      <w:r w:rsidRPr="00407ACF">
        <w:rPr>
          <w:rFonts w:ascii="Times New Roman" w:eastAsia="Times New Roman" w:hAnsi="Times New Roman" w:cs="Times New Roman"/>
          <w:color w:val="000000"/>
          <w:sz w:val="24"/>
          <w:szCs w:val="24"/>
          <w:lang w:val="en-US"/>
        </w:rPr>
        <w:t xml:space="preserve"> </w:t>
      </w:r>
      <w:r w:rsidRPr="00407ACF">
        <w:rPr>
          <w:rFonts w:ascii="Times New Roman" w:eastAsia="Times New Roman" w:hAnsi="Times New Roman" w:cs="Times New Roman"/>
          <w:color w:val="000000"/>
          <w:sz w:val="24"/>
          <w:szCs w:val="24"/>
          <w:lang w:val="x-none"/>
        </w:rPr>
        <w:t>for the individual, a member of the individual’s family or the environment</w:t>
      </w:r>
      <w:r w:rsidRPr="00407ACF">
        <w:rPr>
          <w:rFonts w:ascii="Times New Roman" w:eastAsia="Times New Roman" w:hAnsi="Times New Roman" w:cs="Times New Roman"/>
          <w:color w:val="000000"/>
          <w:sz w:val="24"/>
          <w:szCs w:val="24"/>
          <w:lang w:val="en-US"/>
        </w:rPr>
        <w:t xml:space="preserve">”. </w:t>
      </w:r>
    </w:p>
    <w:p w14:paraId="18257B3B" w14:textId="77777777" w:rsidR="00DC2C83" w:rsidRPr="00407ACF" w:rsidRDefault="00DC2C83" w:rsidP="00407ACF">
      <w:pPr>
        <w:autoSpaceDE w:val="0"/>
        <w:autoSpaceDN w:val="0"/>
        <w:adjustRightInd w:val="0"/>
        <w:snapToGrid w:val="0"/>
        <w:spacing w:after="0" w:line="360" w:lineRule="auto"/>
        <w:rPr>
          <w:rFonts w:ascii="Times New Roman" w:hAnsi="Times New Roman" w:cs="Times New Roman"/>
          <w:sz w:val="24"/>
          <w:szCs w:val="24"/>
          <w:lang w:val="en-US"/>
        </w:rPr>
      </w:pPr>
    </w:p>
    <w:p w14:paraId="70F540BA" w14:textId="77777777" w:rsidR="00DC2C83" w:rsidRPr="00407ACF" w:rsidRDefault="00DC2C83" w:rsidP="00407ACF">
      <w:pPr>
        <w:pStyle w:val="ListParagraph"/>
        <w:numPr>
          <w:ilvl w:val="0"/>
          <w:numId w:val="3"/>
        </w:numPr>
        <w:spacing w:line="360" w:lineRule="auto"/>
        <w:rPr>
          <w:rFonts w:ascii="Times New Roman" w:hAnsi="Times New Roman" w:cs="Times New Roman"/>
          <w:sz w:val="24"/>
          <w:szCs w:val="24"/>
          <w:lang w:val="en-US"/>
        </w:rPr>
      </w:pPr>
      <w:r w:rsidRPr="00407ACF">
        <w:rPr>
          <w:rFonts w:ascii="Times New Roman" w:hAnsi="Times New Roman" w:cs="Times New Roman"/>
          <w:sz w:val="24"/>
          <w:szCs w:val="24"/>
          <w:lang w:val="en-US"/>
        </w:rPr>
        <w:t xml:space="preserve">C was a Bahraini citizen who had been granted asylum and sought judicial review of the SSHD’s consideration of her request that a Bahraini prince be excluded from the UK. She was refused legal aid on the basis that the challenge did have the potential to produce a benefit for her. Murray J quashed the decision. He held that the relevant principles are: </w:t>
      </w:r>
    </w:p>
    <w:p w14:paraId="0BC1058D" w14:textId="77777777" w:rsidR="00DC2C83" w:rsidRPr="00407ACF" w:rsidRDefault="00DC2C83" w:rsidP="00407ACF">
      <w:pPr>
        <w:pStyle w:val="ListParagraph"/>
        <w:numPr>
          <w:ilvl w:val="1"/>
          <w:numId w:val="3"/>
        </w:numPr>
        <w:autoSpaceDE w:val="0"/>
        <w:autoSpaceDN w:val="0"/>
        <w:adjustRightInd w:val="0"/>
        <w:snapToGrid w:val="0"/>
        <w:spacing w:after="0" w:line="240" w:lineRule="auto"/>
        <w:rPr>
          <w:rFonts w:ascii="Times New Roman" w:eastAsia="Times New Roman" w:hAnsi="Times New Roman" w:cs="Times New Roman"/>
          <w:color w:val="000000"/>
          <w:sz w:val="24"/>
          <w:szCs w:val="24"/>
          <w:lang w:val="x-none"/>
        </w:rPr>
      </w:pPr>
      <w:r w:rsidRPr="00407ACF">
        <w:rPr>
          <w:rFonts w:ascii="Times New Roman" w:eastAsia="Times New Roman" w:hAnsi="Times New Roman" w:cs="Times New Roman"/>
          <w:color w:val="000000"/>
          <w:sz w:val="24"/>
          <w:szCs w:val="24"/>
          <w:lang w:val="en-US"/>
        </w:rPr>
        <w:lastRenderedPageBreak/>
        <w:t>“</w:t>
      </w:r>
      <w:r w:rsidRPr="00407ACF">
        <w:rPr>
          <w:rFonts w:ascii="Times New Roman" w:eastAsia="Times New Roman" w:hAnsi="Times New Roman" w:cs="Times New Roman"/>
          <w:color w:val="000000"/>
          <w:sz w:val="24"/>
          <w:szCs w:val="24"/>
          <w:lang w:val="x-none"/>
        </w:rPr>
        <w:t>Whether proposed judicial review proceedings would have the potential to produce a</w:t>
      </w:r>
      <w:r w:rsidRPr="00407ACF">
        <w:rPr>
          <w:rFonts w:ascii="Times New Roman" w:eastAsia="Times New Roman" w:hAnsi="Times New Roman" w:cs="Times New Roman"/>
          <w:color w:val="000000"/>
          <w:sz w:val="24"/>
          <w:szCs w:val="24"/>
          <w:lang w:val="en-US"/>
        </w:rPr>
        <w:t xml:space="preserve"> </w:t>
      </w:r>
      <w:r w:rsidRPr="00407ACF">
        <w:rPr>
          <w:rFonts w:ascii="Times New Roman" w:eastAsia="Times New Roman" w:hAnsi="Times New Roman" w:cs="Times New Roman"/>
          <w:color w:val="000000"/>
          <w:sz w:val="24"/>
          <w:szCs w:val="24"/>
          <w:lang w:val="x-none"/>
        </w:rPr>
        <w:t>beneﬁt for an individual or a member of his family is a mixed question of law and fact.</w:t>
      </w:r>
    </w:p>
    <w:p w14:paraId="06FEADF2" w14:textId="77777777" w:rsidR="00DC2C83" w:rsidRPr="00407ACF" w:rsidRDefault="00DC2C83" w:rsidP="00407ACF">
      <w:pPr>
        <w:autoSpaceDE w:val="0"/>
        <w:autoSpaceDN w:val="0"/>
        <w:adjustRightInd w:val="0"/>
        <w:snapToGrid w:val="0"/>
        <w:spacing w:after="0" w:line="240" w:lineRule="auto"/>
        <w:rPr>
          <w:rFonts w:ascii="Times New Roman" w:eastAsia="Times New Roman" w:hAnsi="Times New Roman" w:cs="Times New Roman"/>
          <w:color w:val="000000"/>
          <w:sz w:val="24"/>
          <w:szCs w:val="24"/>
          <w:lang w:val="x-none"/>
        </w:rPr>
      </w:pPr>
    </w:p>
    <w:p w14:paraId="7363C778" w14:textId="77777777" w:rsidR="00DC2C83" w:rsidRPr="00407ACF" w:rsidRDefault="00DC2C83" w:rsidP="00407ACF">
      <w:pPr>
        <w:pStyle w:val="ListParagraph"/>
        <w:numPr>
          <w:ilvl w:val="1"/>
          <w:numId w:val="3"/>
        </w:numPr>
        <w:autoSpaceDE w:val="0"/>
        <w:autoSpaceDN w:val="0"/>
        <w:adjustRightInd w:val="0"/>
        <w:snapToGrid w:val="0"/>
        <w:spacing w:after="0" w:line="240" w:lineRule="auto"/>
        <w:rPr>
          <w:rFonts w:ascii="Times New Roman" w:eastAsia="Times New Roman" w:hAnsi="Times New Roman" w:cs="Times New Roman"/>
          <w:color w:val="000000"/>
          <w:sz w:val="24"/>
          <w:szCs w:val="24"/>
          <w:lang w:val="x-none"/>
        </w:rPr>
      </w:pPr>
      <w:r w:rsidRPr="00407ACF">
        <w:rPr>
          <w:rFonts w:ascii="Times New Roman" w:eastAsia="Times New Roman" w:hAnsi="Times New Roman" w:cs="Times New Roman"/>
          <w:color w:val="000000"/>
          <w:sz w:val="24"/>
          <w:szCs w:val="24"/>
          <w:lang w:val="x-none"/>
        </w:rPr>
        <w:t xml:space="preserve">As such, it is a </w:t>
      </w:r>
      <w:proofErr w:type="spellStart"/>
      <w:r w:rsidRPr="00407ACF">
        <w:rPr>
          <w:rFonts w:ascii="Times New Roman" w:eastAsia="Times New Roman" w:hAnsi="Times New Roman" w:cs="Times New Roman"/>
          <w:color w:val="000000"/>
          <w:sz w:val="24"/>
          <w:szCs w:val="24"/>
          <w:lang w:val="x-none"/>
        </w:rPr>
        <w:t>maer</w:t>
      </w:r>
      <w:proofErr w:type="spellEnd"/>
      <w:r w:rsidRPr="00407ACF">
        <w:rPr>
          <w:rFonts w:ascii="Times New Roman" w:eastAsia="Times New Roman" w:hAnsi="Times New Roman" w:cs="Times New Roman"/>
          <w:color w:val="000000"/>
          <w:sz w:val="24"/>
          <w:szCs w:val="24"/>
          <w:lang w:val="x-none"/>
        </w:rPr>
        <w:t xml:space="preserve"> for determination as a question of law after the relevant decisionmaker</w:t>
      </w:r>
      <w:r w:rsidRPr="00407ACF">
        <w:rPr>
          <w:rFonts w:ascii="Times New Roman" w:eastAsia="Times New Roman" w:hAnsi="Times New Roman" w:cs="Times New Roman"/>
          <w:color w:val="000000"/>
          <w:sz w:val="24"/>
          <w:szCs w:val="24"/>
          <w:lang w:val="en-US"/>
        </w:rPr>
        <w:t xml:space="preserve"> </w:t>
      </w:r>
      <w:r w:rsidRPr="00407ACF">
        <w:rPr>
          <w:rFonts w:ascii="Times New Roman" w:eastAsia="Times New Roman" w:hAnsi="Times New Roman" w:cs="Times New Roman"/>
          <w:color w:val="000000"/>
          <w:sz w:val="24"/>
          <w:szCs w:val="24"/>
          <w:lang w:val="x-none"/>
        </w:rPr>
        <w:t>has found and then evaluated the relevant facts that are said to give rise to the potential</w:t>
      </w:r>
      <w:r w:rsidRPr="00407ACF">
        <w:rPr>
          <w:rFonts w:ascii="Times New Roman" w:eastAsia="Times New Roman" w:hAnsi="Times New Roman" w:cs="Times New Roman"/>
          <w:color w:val="000000"/>
          <w:sz w:val="24"/>
          <w:szCs w:val="24"/>
          <w:lang w:val="en-US"/>
        </w:rPr>
        <w:t xml:space="preserve"> </w:t>
      </w:r>
      <w:r w:rsidRPr="00407ACF">
        <w:rPr>
          <w:rFonts w:ascii="Times New Roman" w:eastAsia="Times New Roman" w:hAnsi="Times New Roman" w:cs="Times New Roman"/>
          <w:color w:val="000000"/>
          <w:sz w:val="24"/>
          <w:szCs w:val="24"/>
          <w:lang w:val="x-none"/>
        </w:rPr>
        <w:t>to produce a beneﬁt.</w:t>
      </w:r>
    </w:p>
    <w:p w14:paraId="55E84D64" w14:textId="77777777" w:rsidR="00DC2C83" w:rsidRPr="00407ACF" w:rsidRDefault="00DC2C83" w:rsidP="00407ACF">
      <w:pPr>
        <w:autoSpaceDE w:val="0"/>
        <w:autoSpaceDN w:val="0"/>
        <w:adjustRightInd w:val="0"/>
        <w:snapToGrid w:val="0"/>
        <w:spacing w:after="0" w:line="240" w:lineRule="auto"/>
        <w:rPr>
          <w:rFonts w:ascii="Times New Roman" w:eastAsia="Times New Roman" w:hAnsi="Times New Roman" w:cs="Times New Roman"/>
          <w:color w:val="000000"/>
          <w:sz w:val="24"/>
          <w:szCs w:val="24"/>
          <w:lang w:val="x-none"/>
        </w:rPr>
      </w:pPr>
    </w:p>
    <w:p w14:paraId="4BEDC67A" w14:textId="77777777" w:rsidR="00DC2C83" w:rsidRPr="00407ACF" w:rsidRDefault="00DC2C83" w:rsidP="00407ACF">
      <w:pPr>
        <w:pStyle w:val="ListParagraph"/>
        <w:numPr>
          <w:ilvl w:val="1"/>
          <w:numId w:val="3"/>
        </w:numPr>
        <w:autoSpaceDE w:val="0"/>
        <w:autoSpaceDN w:val="0"/>
        <w:adjustRightInd w:val="0"/>
        <w:snapToGrid w:val="0"/>
        <w:spacing w:after="0" w:line="240" w:lineRule="auto"/>
        <w:rPr>
          <w:rFonts w:ascii="Times New Roman" w:eastAsia="Times New Roman" w:hAnsi="Times New Roman" w:cs="Times New Roman"/>
          <w:color w:val="000000"/>
          <w:sz w:val="24"/>
          <w:szCs w:val="24"/>
          <w:lang w:val="en-US"/>
        </w:rPr>
      </w:pPr>
      <w:r w:rsidRPr="00407ACF">
        <w:rPr>
          <w:rFonts w:ascii="Times New Roman" w:eastAsia="Times New Roman" w:hAnsi="Times New Roman" w:cs="Times New Roman"/>
          <w:color w:val="000000"/>
          <w:sz w:val="24"/>
          <w:szCs w:val="24"/>
          <w:lang w:val="x-none"/>
        </w:rPr>
        <w:t>The starting point is that “beneﬁt” should be given its ordinary, broad meaning. It is not</w:t>
      </w:r>
      <w:r w:rsidRPr="00407ACF">
        <w:rPr>
          <w:rFonts w:ascii="Times New Roman" w:eastAsia="Times New Roman" w:hAnsi="Times New Roman" w:cs="Times New Roman"/>
          <w:color w:val="000000"/>
          <w:sz w:val="24"/>
          <w:szCs w:val="24"/>
          <w:lang w:val="en-US"/>
        </w:rPr>
        <w:t xml:space="preserve"> </w:t>
      </w:r>
      <w:r w:rsidRPr="00407ACF">
        <w:rPr>
          <w:rFonts w:ascii="Times New Roman" w:eastAsia="Times New Roman" w:hAnsi="Times New Roman" w:cs="Times New Roman"/>
          <w:color w:val="000000"/>
          <w:sz w:val="24"/>
          <w:szCs w:val="24"/>
          <w:lang w:val="x-none"/>
        </w:rPr>
        <w:t>necessary to consider the degree or quality of the beneﬁt provided that there is some beneﬁt, but</w:t>
      </w:r>
      <w:r w:rsidRPr="00407ACF">
        <w:rPr>
          <w:rFonts w:ascii="Times New Roman" w:eastAsia="Times New Roman" w:hAnsi="Times New Roman" w:cs="Times New Roman"/>
          <w:color w:val="000000"/>
          <w:sz w:val="24"/>
          <w:szCs w:val="24"/>
          <w:lang w:val="en-US"/>
        </w:rPr>
        <w:t xml:space="preserve"> </w:t>
      </w:r>
      <w:r w:rsidRPr="00407ACF">
        <w:rPr>
          <w:rFonts w:ascii="Times New Roman" w:eastAsia="Times New Roman" w:hAnsi="Times New Roman" w:cs="Times New Roman"/>
          <w:color w:val="000000"/>
          <w:sz w:val="24"/>
          <w:szCs w:val="24"/>
          <w:lang w:val="x-none"/>
        </w:rPr>
        <w:t>the beneﬁt must have some reality, some substance, that goes beyond the “suﬃcient interest”</w:t>
      </w:r>
      <w:r w:rsidRPr="00407ACF">
        <w:rPr>
          <w:rFonts w:ascii="Times New Roman" w:eastAsia="Times New Roman" w:hAnsi="Times New Roman" w:cs="Times New Roman"/>
          <w:color w:val="000000"/>
          <w:sz w:val="24"/>
          <w:szCs w:val="24"/>
          <w:lang w:val="en-US"/>
        </w:rPr>
        <w:t xml:space="preserve"> </w:t>
      </w:r>
      <w:r w:rsidRPr="00407ACF">
        <w:rPr>
          <w:rFonts w:ascii="Times New Roman" w:eastAsia="Times New Roman" w:hAnsi="Times New Roman" w:cs="Times New Roman"/>
          <w:color w:val="000000"/>
          <w:sz w:val="24"/>
          <w:szCs w:val="24"/>
          <w:lang w:val="x-none"/>
        </w:rPr>
        <w:t xml:space="preserve">that Sedley J in the </w:t>
      </w:r>
      <w:r w:rsidRPr="00407ACF">
        <w:rPr>
          <w:rFonts w:ascii="Times New Roman" w:eastAsia="Times New Roman" w:hAnsi="Times New Roman" w:cs="Times New Roman"/>
          <w:i/>
          <w:color w:val="000000"/>
          <w:sz w:val="24"/>
          <w:szCs w:val="24"/>
          <w:lang w:val="x-none"/>
        </w:rPr>
        <w:t xml:space="preserve">Somerset County Council </w:t>
      </w:r>
      <w:r w:rsidRPr="00407ACF">
        <w:rPr>
          <w:rFonts w:ascii="Times New Roman" w:eastAsia="Times New Roman" w:hAnsi="Times New Roman" w:cs="Times New Roman"/>
          <w:color w:val="000000"/>
          <w:sz w:val="24"/>
          <w:szCs w:val="24"/>
          <w:lang w:val="x-none"/>
        </w:rPr>
        <w:t xml:space="preserve">case found any citizen to have to bring a </w:t>
      </w:r>
      <w:proofErr w:type="spellStart"/>
      <w:r w:rsidRPr="00407ACF">
        <w:rPr>
          <w:rFonts w:ascii="Times New Roman" w:eastAsia="Times New Roman" w:hAnsi="Times New Roman" w:cs="Times New Roman"/>
          <w:color w:val="000000"/>
          <w:sz w:val="24"/>
          <w:szCs w:val="24"/>
          <w:lang w:val="x-none"/>
        </w:rPr>
        <w:t>maer</w:t>
      </w:r>
      <w:proofErr w:type="spellEnd"/>
      <w:r w:rsidRPr="00407ACF">
        <w:rPr>
          <w:rFonts w:ascii="Times New Roman" w:eastAsia="Times New Roman" w:hAnsi="Times New Roman" w:cs="Times New Roman"/>
          <w:color w:val="000000"/>
          <w:sz w:val="24"/>
          <w:szCs w:val="24"/>
          <w:lang w:val="x-none"/>
        </w:rPr>
        <w:t xml:space="preserve"> before</w:t>
      </w:r>
      <w:r w:rsidRPr="00407ACF">
        <w:rPr>
          <w:rFonts w:ascii="Times New Roman" w:eastAsia="Times New Roman" w:hAnsi="Times New Roman" w:cs="Times New Roman"/>
          <w:color w:val="000000"/>
          <w:sz w:val="24"/>
          <w:szCs w:val="24"/>
          <w:lang w:val="en-US"/>
        </w:rPr>
        <w:t xml:space="preserve"> </w:t>
      </w:r>
      <w:r w:rsidRPr="00407ACF">
        <w:rPr>
          <w:rFonts w:ascii="Times New Roman" w:eastAsia="Times New Roman" w:hAnsi="Times New Roman" w:cs="Times New Roman"/>
          <w:color w:val="000000"/>
          <w:sz w:val="24"/>
          <w:szCs w:val="24"/>
          <w:lang w:val="x-none"/>
        </w:rPr>
        <w:t xml:space="preserve">the court in certain cases that involve an apparent abuse of power. That is a </w:t>
      </w:r>
      <w:proofErr w:type="spellStart"/>
      <w:r w:rsidRPr="00407ACF">
        <w:rPr>
          <w:rFonts w:ascii="Times New Roman" w:eastAsia="Times New Roman" w:hAnsi="Times New Roman" w:cs="Times New Roman"/>
          <w:color w:val="000000"/>
          <w:sz w:val="24"/>
          <w:szCs w:val="24"/>
          <w:lang w:val="x-none"/>
        </w:rPr>
        <w:t>maer</w:t>
      </w:r>
      <w:proofErr w:type="spellEnd"/>
      <w:r w:rsidRPr="00407ACF">
        <w:rPr>
          <w:rFonts w:ascii="Times New Roman" w:eastAsia="Times New Roman" w:hAnsi="Times New Roman" w:cs="Times New Roman"/>
          <w:color w:val="000000"/>
          <w:sz w:val="24"/>
          <w:szCs w:val="24"/>
          <w:lang w:val="x-none"/>
        </w:rPr>
        <w:t xml:space="preserve"> of evaluation.</w:t>
      </w:r>
      <w:r w:rsidRPr="00407ACF">
        <w:rPr>
          <w:rFonts w:ascii="Times New Roman" w:eastAsia="Times New Roman" w:hAnsi="Times New Roman" w:cs="Times New Roman"/>
          <w:color w:val="000000"/>
          <w:sz w:val="24"/>
          <w:szCs w:val="24"/>
          <w:lang w:val="en-US"/>
        </w:rPr>
        <w:t xml:space="preserve"> </w:t>
      </w:r>
    </w:p>
    <w:p w14:paraId="7BE4054B" w14:textId="77777777" w:rsidR="00DC2C83" w:rsidRPr="00407ACF" w:rsidRDefault="00DC2C83" w:rsidP="00407ACF">
      <w:pPr>
        <w:autoSpaceDE w:val="0"/>
        <w:autoSpaceDN w:val="0"/>
        <w:adjustRightInd w:val="0"/>
        <w:snapToGrid w:val="0"/>
        <w:spacing w:after="0" w:line="240" w:lineRule="auto"/>
        <w:rPr>
          <w:rFonts w:ascii="Times New Roman" w:eastAsia="Times New Roman" w:hAnsi="Times New Roman" w:cs="Times New Roman"/>
          <w:color w:val="000000"/>
          <w:sz w:val="24"/>
          <w:szCs w:val="24"/>
          <w:lang w:val="en-US"/>
        </w:rPr>
      </w:pPr>
    </w:p>
    <w:p w14:paraId="75ABF951" w14:textId="77777777" w:rsidR="00DC2C83" w:rsidRPr="00407ACF" w:rsidRDefault="00DC2C83" w:rsidP="00407ACF">
      <w:pPr>
        <w:pStyle w:val="ListParagraph"/>
        <w:numPr>
          <w:ilvl w:val="1"/>
          <w:numId w:val="3"/>
        </w:numPr>
        <w:autoSpaceDE w:val="0"/>
        <w:autoSpaceDN w:val="0"/>
        <w:adjustRightInd w:val="0"/>
        <w:snapToGrid w:val="0"/>
        <w:spacing w:after="0" w:line="240" w:lineRule="auto"/>
        <w:rPr>
          <w:rFonts w:ascii="Times New Roman" w:eastAsia="Times New Roman" w:hAnsi="Times New Roman" w:cs="Times New Roman"/>
          <w:color w:val="000000"/>
          <w:sz w:val="24"/>
          <w:szCs w:val="24"/>
          <w:lang w:val="x-none"/>
        </w:rPr>
      </w:pPr>
      <w:r w:rsidRPr="00407ACF">
        <w:rPr>
          <w:rFonts w:ascii="Times New Roman" w:eastAsia="Times New Roman" w:hAnsi="Times New Roman" w:cs="Times New Roman"/>
          <w:color w:val="000000"/>
          <w:sz w:val="24"/>
          <w:szCs w:val="24"/>
          <w:lang w:val="x-none"/>
        </w:rPr>
        <w:t>The beneﬁt must be real. It is not necessary, therefore, for paragraph 19(3) to have</w:t>
      </w:r>
      <w:r w:rsidRPr="00407ACF">
        <w:rPr>
          <w:rFonts w:ascii="Times New Roman" w:eastAsia="Times New Roman" w:hAnsi="Times New Roman" w:cs="Times New Roman"/>
          <w:color w:val="000000"/>
          <w:sz w:val="24"/>
          <w:szCs w:val="24"/>
          <w:lang w:val="en-US"/>
        </w:rPr>
        <w:t xml:space="preserve"> </w:t>
      </w:r>
      <w:r w:rsidRPr="00407ACF">
        <w:rPr>
          <w:rFonts w:ascii="Times New Roman" w:eastAsia="Times New Roman" w:hAnsi="Times New Roman" w:cs="Times New Roman"/>
          <w:color w:val="000000"/>
          <w:sz w:val="24"/>
          <w:szCs w:val="24"/>
          <w:lang w:val="x-none"/>
        </w:rPr>
        <w:t>used the words “real beneﬁt”. That the beneﬁt must be real goes without saying. Similarly, the</w:t>
      </w:r>
      <w:r w:rsidRPr="00407ACF">
        <w:rPr>
          <w:rFonts w:ascii="Times New Roman" w:eastAsia="Times New Roman" w:hAnsi="Times New Roman" w:cs="Times New Roman"/>
          <w:color w:val="000000"/>
          <w:sz w:val="24"/>
          <w:szCs w:val="24"/>
          <w:lang w:val="en-US"/>
        </w:rPr>
        <w:t xml:space="preserve"> </w:t>
      </w:r>
      <w:r w:rsidRPr="00407ACF">
        <w:rPr>
          <w:rFonts w:ascii="Times New Roman" w:eastAsia="Times New Roman" w:hAnsi="Times New Roman" w:cs="Times New Roman"/>
          <w:color w:val="000000"/>
          <w:sz w:val="24"/>
          <w:szCs w:val="24"/>
          <w:lang w:val="x-none"/>
        </w:rPr>
        <w:t>standard would be no diﬀerent, in my view, had the words “material beneﬁt” been used, using</w:t>
      </w:r>
      <w:r w:rsidRPr="00407ACF">
        <w:rPr>
          <w:rFonts w:ascii="Times New Roman" w:eastAsia="Times New Roman" w:hAnsi="Times New Roman" w:cs="Times New Roman"/>
          <w:color w:val="000000"/>
          <w:sz w:val="24"/>
          <w:szCs w:val="24"/>
          <w:lang w:val="en-US"/>
        </w:rPr>
        <w:t xml:space="preserve"> </w:t>
      </w:r>
      <w:r w:rsidRPr="00407ACF">
        <w:rPr>
          <w:rFonts w:ascii="Times New Roman" w:eastAsia="Times New Roman" w:hAnsi="Times New Roman" w:cs="Times New Roman"/>
          <w:color w:val="000000"/>
          <w:sz w:val="24"/>
          <w:szCs w:val="24"/>
          <w:lang w:val="x-none"/>
        </w:rPr>
        <w:t>“material” simply to mean having some substance. The beneﬁt does not, in my view, have to</w:t>
      </w:r>
      <w:r w:rsidRPr="00407ACF">
        <w:rPr>
          <w:rFonts w:ascii="Times New Roman" w:eastAsia="Times New Roman" w:hAnsi="Times New Roman" w:cs="Times New Roman"/>
          <w:color w:val="000000"/>
          <w:sz w:val="24"/>
          <w:szCs w:val="24"/>
          <w:lang w:val="en-US"/>
        </w:rPr>
        <w:t xml:space="preserve"> </w:t>
      </w:r>
      <w:r w:rsidRPr="00407ACF">
        <w:rPr>
          <w:rFonts w:ascii="Times New Roman" w:eastAsia="Times New Roman" w:hAnsi="Times New Roman" w:cs="Times New Roman"/>
          <w:color w:val="000000"/>
          <w:sz w:val="24"/>
          <w:szCs w:val="24"/>
          <w:lang w:val="x-none"/>
        </w:rPr>
        <w:t>be ﬁnancial or otherwise result in an improvement in the material conditions of the life of the</w:t>
      </w:r>
      <w:r w:rsidRPr="00407ACF">
        <w:rPr>
          <w:rFonts w:ascii="Times New Roman" w:eastAsia="Times New Roman" w:hAnsi="Times New Roman" w:cs="Times New Roman"/>
          <w:color w:val="000000"/>
          <w:sz w:val="24"/>
          <w:szCs w:val="24"/>
          <w:lang w:val="en-US"/>
        </w:rPr>
        <w:t xml:space="preserve"> </w:t>
      </w:r>
      <w:r w:rsidRPr="00407ACF">
        <w:rPr>
          <w:rFonts w:ascii="Times New Roman" w:eastAsia="Times New Roman" w:hAnsi="Times New Roman" w:cs="Times New Roman"/>
          <w:color w:val="000000"/>
          <w:sz w:val="24"/>
          <w:szCs w:val="24"/>
          <w:lang w:val="x-none"/>
        </w:rPr>
        <w:t>applicant or of a member of their family.</w:t>
      </w:r>
    </w:p>
    <w:p w14:paraId="618887FE" w14:textId="77777777" w:rsidR="00DC2C83" w:rsidRPr="00407ACF" w:rsidRDefault="00DC2C83" w:rsidP="00407ACF">
      <w:pPr>
        <w:autoSpaceDE w:val="0"/>
        <w:autoSpaceDN w:val="0"/>
        <w:adjustRightInd w:val="0"/>
        <w:snapToGrid w:val="0"/>
        <w:spacing w:after="0" w:line="240" w:lineRule="auto"/>
        <w:rPr>
          <w:rFonts w:ascii="Times New Roman" w:eastAsia="Times New Roman" w:hAnsi="Times New Roman" w:cs="Times New Roman"/>
          <w:color w:val="000000"/>
          <w:sz w:val="24"/>
          <w:szCs w:val="24"/>
          <w:lang w:val="x-none"/>
        </w:rPr>
      </w:pPr>
    </w:p>
    <w:p w14:paraId="4DD606F2" w14:textId="77777777" w:rsidR="00DC2C83" w:rsidRPr="00407ACF" w:rsidRDefault="00DC2C83" w:rsidP="00407ACF">
      <w:pPr>
        <w:pStyle w:val="ListParagraph"/>
        <w:numPr>
          <w:ilvl w:val="1"/>
          <w:numId w:val="3"/>
        </w:numPr>
        <w:autoSpaceDE w:val="0"/>
        <w:autoSpaceDN w:val="0"/>
        <w:adjustRightInd w:val="0"/>
        <w:snapToGrid w:val="0"/>
        <w:spacing w:after="0" w:line="240" w:lineRule="auto"/>
        <w:rPr>
          <w:rFonts w:ascii="Times New Roman" w:eastAsia="Times New Roman" w:hAnsi="Times New Roman" w:cs="Times New Roman"/>
          <w:color w:val="000000"/>
          <w:sz w:val="24"/>
          <w:szCs w:val="24"/>
          <w:lang w:val="x-none"/>
        </w:rPr>
      </w:pPr>
      <w:r w:rsidRPr="00407ACF">
        <w:rPr>
          <w:rFonts w:ascii="Times New Roman" w:eastAsia="Times New Roman" w:hAnsi="Times New Roman" w:cs="Times New Roman"/>
          <w:color w:val="000000"/>
          <w:sz w:val="24"/>
          <w:szCs w:val="24"/>
          <w:lang w:val="x-none"/>
        </w:rPr>
        <w:t>Whether there is a beneﬁt to an applicant for civil legal aid for purposes of paragraph</w:t>
      </w:r>
      <w:r w:rsidRPr="00407ACF">
        <w:rPr>
          <w:rFonts w:ascii="Times New Roman" w:eastAsia="Times New Roman" w:hAnsi="Times New Roman" w:cs="Times New Roman"/>
          <w:color w:val="000000"/>
          <w:sz w:val="24"/>
          <w:szCs w:val="24"/>
          <w:lang w:val="en-US"/>
        </w:rPr>
        <w:t xml:space="preserve"> </w:t>
      </w:r>
      <w:r w:rsidRPr="00407ACF">
        <w:rPr>
          <w:rFonts w:ascii="Times New Roman" w:eastAsia="Times New Roman" w:hAnsi="Times New Roman" w:cs="Times New Roman"/>
          <w:color w:val="000000"/>
          <w:sz w:val="24"/>
          <w:szCs w:val="24"/>
          <w:lang w:val="x-none"/>
        </w:rPr>
        <w:t xml:space="preserve">19(3) is a hard-edged test. As a </w:t>
      </w:r>
      <w:proofErr w:type="spellStart"/>
      <w:r w:rsidRPr="00407ACF">
        <w:rPr>
          <w:rFonts w:ascii="Times New Roman" w:eastAsia="Times New Roman" w:hAnsi="Times New Roman" w:cs="Times New Roman"/>
          <w:color w:val="000000"/>
          <w:sz w:val="24"/>
          <w:szCs w:val="24"/>
          <w:lang w:val="x-none"/>
        </w:rPr>
        <w:t>maer</w:t>
      </w:r>
      <w:proofErr w:type="spellEnd"/>
      <w:r w:rsidRPr="00407ACF">
        <w:rPr>
          <w:rFonts w:ascii="Times New Roman" w:eastAsia="Times New Roman" w:hAnsi="Times New Roman" w:cs="Times New Roman"/>
          <w:color w:val="000000"/>
          <w:sz w:val="24"/>
          <w:szCs w:val="24"/>
          <w:lang w:val="x-none"/>
        </w:rPr>
        <w:t xml:space="preserve"> of law, there is a right answer. It is not a </w:t>
      </w:r>
      <w:proofErr w:type="spellStart"/>
      <w:r w:rsidRPr="00407ACF">
        <w:rPr>
          <w:rFonts w:ascii="Times New Roman" w:eastAsia="Times New Roman" w:hAnsi="Times New Roman" w:cs="Times New Roman"/>
          <w:color w:val="000000"/>
          <w:sz w:val="24"/>
          <w:szCs w:val="24"/>
          <w:lang w:val="x-none"/>
        </w:rPr>
        <w:t>maer</w:t>
      </w:r>
      <w:proofErr w:type="spellEnd"/>
      <w:r w:rsidRPr="00407ACF">
        <w:rPr>
          <w:rFonts w:ascii="Times New Roman" w:eastAsia="Times New Roman" w:hAnsi="Times New Roman" w:cs="Times New Roman"/>
          <w:color w:val="000000"/>
          <w:sz w:val="24"/>
          <w:szCs w:val="24"/>
          <w:lang w:val="x-none"/>
        </w:rPr>
        <w:t xml:space="preserve"> of discretion</w:t>
      </w:r>
      <w:r w:rsidRPr="00407ACF">
        <w:rPr>
          <w:rFonts w:ascii="Times New Roman" w:eastAsia="Times New Roman" w:hAnsi="Times New Roman" w:cs="Times New Roman"/>
          <w:color w:val="000000"/>
          <w:sz w:val="24"/>
          <w:szCs w:val="24"/>
          <w:lang w:val="en-US"/>
        </w:rPr>
        <w:t xml:space="preserve"> </w:t>
      </w:r>
      <w:r w:rsidRPr="00407ACF">
        <w:rPr>
          <w:rFonts w:ascii="Times New Roman" w:eastAsia="Times New Roman" w:hAnsi="Times New Roman" w:cs="Times New Roman"/>
          <w:color w:val="000000"/>
          <w:sz w:val="24"/>
          <w:szCs w:val="24"/>
          <w:lang w:val="x-none"/>
        </w:rPr>
        <w:t>for the Director, and it is not simply a case of considering whether the Director’s judgment on</w:t>
      </w:r>
      <w:r w:rsidRPr="00407ACF">
        <w:rPr>
          <w:rFonts w:ascii="Times New Roman" w:eastAsia="Times New Roman" w:hAnsi="Times New Roman" w:cs="Times New Roman"/>
          <w:color w:val="000000"/>
          <w:sz w:val="24"/>
          <w:szCs w:val="24"/>
          <w:lang w:val="en-US"/>
        </w:rPr>
        <w:t xml:space="preserve"> </w:t>
      </w:r>
      <w:r w:rsidRPr="00407ACF">
        <w:rPr>
          <w:rFonts w:ascii="Times New Roman" w:eastAsia="Times New Roman" w:hAnsi="Times New Roman" w:cs="Times New Roman"/>
          <w:color w:val="000000"/>
          <w:sz w:val="24"/>
          <w:szCs w:val="24"/>
          <w:lang w:val="x-none"/>
        </w:rPr>
        <w:t>the question is reasonable.</w:t>
      </w:r>
    </w:p>
    <w:p w14:paraId="26D54C6E" w14:textId="77777777" w:rsidR="00DC2C83" w:rsidRPr="00407ACF" w:rsidRDefault="00DC2C83" w:rsidP="00407ACF">
      <w:pPr>
        <w:autoSpaceDE w:val="0"/>
        <w:autoSpaceDN w:val="0"/>
        <w:adjustRightInd w:val="0"/>
        <w:snapToGrid w:val="0"/>
        <w:spacing w:after="0" w:line="240" w:lineRule="auto"/>
        <w:rPr>
          <w:rFonts w:ascii="Times New Roman" w:eastAsia="Times New Roman" w:hAnsi="Times New Roman" w:cs="Times New Roman"/>
          <w:color w:val="000000"/>
          <w:sz w:val="24"/>
          <w:szCs w:val="24"/>
          <w:lang w:val="x-none"/>
        </w:rPr>
      </w:pPr>
    </w:p>
    <w:p w14:paraId="5FE1DB9F" w14:textId="77777777" w:rsidR="00DC2C83" w:rsidRPr="00407ACF" w:rsidRDefault="00DC2C83" w:rsidP="00407ACF">
      <w:pPr>
        <w:pStyle w:val="ListParagraph"/>
        <w:numPr>
          <w:ilvl w:val="1"/>
          <w:numId w:val="3"/>
        </w:numPr>
        <w:autoSpaceDE w:val="0"/>
        <w:autoSpaceDN w:val="0"/>
        <w:adjustRightInd w:val="0"/>
        <w:snapToGrid w:val="0"/>
        <w:spacing w:after="0" w:line="240" w:lineRule="auto"/>
        <w:rPr>
          <w:rFonts w:ascii="Times New Roman" w:eastAsia="Times New Roman" w:hAnsi="Times New Roman" w:cs="Times New Roman"/>
          <w:color w:val="000000"/>
          <w:sz w:val="24"/>
          <w:szCs w:val="24"/>
          <w:lang w:val="x-none"/>
        </w:rPr>
      </w:pPr>
      <w:r w:rsidRPr="00407ACF">
        <w:rPr>
          <w:rFonts w:ascii="Times New Roman" w:eastAsia="Times New Roman" w:hAnsi="Times New Roman" w:cs="Times New Roman"/>
          <w:color w:val="000000"/>
          <w:sz w:val="24"/>
          <w:szCs w:val="24"/>
          <w:lang w:val="x-none"/>
        </w:rPr>
        <w:t>A beneﬁt to an applicant that is “merely” psychological and/or involves the fulﬁlment of</w:t>
      </w:r>
      <w:r w:rsidRPr="00407ACF">
        <w:rPr>
          <w:rFonts w:ascii="Times New Roman" w:eastAsia="Times New Roman" w:hAnsi="Times New Roman" w:cs="Times New Roman"/>
          <w:color w:val="000000"/>
          <w:sz w:val="24"/>
          <w:szCs w:val="24"/>
          <w:lang w:val="en-US"/>
        </w:rPr>
        <w:t xml:space="preserve"> </w:t>
      </w:r>
      <w:r w:rsidRPr="00407ACF">
        <w:rPr>
          <w:rFonts w:ascii="Times New Roman" w:eastAsia="Times New Roman" w:hAnsi="Times New Roman" w:cs="Times New Roman"/>
          <w:color w:val="000000"/>
          <w:sz w:val="24"/>
          <w:szCs w:val="24"/>
          <w:lang w:val="x-none"/>
        </w:rPr>
        <w:t>a moral obligation may, in an exceptional case, be a suﬃcient beneﬁt for purposes of paragraph</w:t>
      </w:r>
      <w:r w:rsidRPr="00407ACF">
        <w:rPr>
          <w:rFonts w:ascii="Times New Roman" w:eastAsia="Times New Roman" w:hAnsi="Times New Roman" w:cs="Times New Roman"/>
          <w:color w:val="000000"/>
          <w:sz w:val="24"/>
          <w:szCs w:val="24"/>
          <w:lang w:val="en-US"/>
        </w:rPr>
        <w:t xml:space="preserve"> </w:t>
      </w:r>
      <w:r w:rsidRPr="00407ACF">
        <w:rPr>
          <w:rFonts w:ascii="Times New Roman" w:eastAsia="Times New Roman" w:hAnsi="Times New Roman" w:cs="Times New Roman"/>
          <w:color w:val="000000"/>
          <w:sz w:val="24"/>
          <w:szCs w:val="24"/>
          <w:lang w:val="x-none"/>
        </w:rPr>
        <w:t>19(3), either alone (in a truly exceptional case) or, more likely, in combination with other factors.</w:t>
      </w:r>
      <w:r w:rsidRPr="00407ACF">
        <w:rPr>
          <w:rFonts w:ascii="Times New Roman" w:eastAsia="Times New Roman" w:hAnsi="Times New Roman" w:cs="Times New Roman"/>
          <w:color w:val="000000"/>
          <w:sz w:val="24"/>
          <w:szCs w:val="24"/>
          <w:lang w:val="en-US"/>
        </w:rPr>
        <w:t xml:space="preserve"> </w:t>
      </w:r>
      <w:r w:rsidRPr="00407ACF">
        <w:rPr>
          <w:rFonts w:ascii="Times New Roman" w:eastAsia="Times New Roman" w:hAnsi="Times New Roman" w:cs="Times New Roman"/>
          <w:color w:val="000000"/>
          <w:sz w:val="24"/>
          <w:szCs w:val="24"/>
          <w:lang w:val="x-none"/>
        </w:rPr>
        <w:t>Clearly, however, any such psychological beneﬁt or beneﬁt involving the fulﬁlment of a moral</w:t>
      </w:r>
      <w:r w:rsidRPr="00407ACF">
        <w:rPr>
          <w:rFonts w:ascii="Times New Roman" w:eastAsia="Times New Roman" w:hAnsi="Times New Roman" w:cs="Times New Roman"/>
          <w:color w:val="000000"/>
          <w:sz w:val="24"/>
          <w:szCs w:val="24"/>
          <w:lang w:val="en-US"/>
        </w:rPr>
        <w:t xml:space="preserve"> </w:t>
      </w:r>
      <w:r w:rsidRPr="00407ACF">
        <w:rPr>
          <w:rFonts w:ascii="Times New Roman" w:eastAsia="Times New Roman" w:hAnsi="Times New Roman" w:cs="Times New Roman"/>
          <w:color w:val="000000"/>
          <w:sz w:val="24"/>
          <w:szCs w:val="24"/>
          <w:lang w:val="x-none"/>
        </w:rPr>
        <w:t>obligation that proposed judicial review proceedings have the potential to produce for the</w:t>
      </w:r>
      <w:r w:rsidRPr="00407ACF">
        <w:rPr>
          <w:rFonts w:ascii="Times New Roman" w:eastAsia="Times New Roman" w:hAnsi="Times New Roman" w:cs="Times New Roman"/>
          <w:color w:val="000000"/>
          <w:sz w:val="24"/>
          <w:szCs w:val="24"/>
          <w:lang w:val="en-US"/>
        </w:rPr>
        <w:t xml:space="preserve"> </w:t>
      </w:r>
      <w:r w:rsidRPr="00407ACF">
        <w:rPr>
          <w:rFonts w:ascii="Times New Roman" w:eastAsia="Times New Roman" w:hAnsi="Times New Roman" w:cs="Times New Roman"/>
          <w:color w:val="000000"/>
          <w:sz w:val="24"/>
          <w:szCs w:val="24"/>
          <w:lang w:val="x-none"/>
        </w:rPr>
        <w:t>applicant or a member of the applicant’s family must go beyond what would otherwise be</w:t>
      </w:r>
      <w:r w:rsidRPr="00407ACF">
        <w:rPr>
          <w:rFonts w:ascii="Times New Roman" w:eastAsia="Times New Roman" w:hAnsi="Times New Roman" w:cs="Times New Roman"/>
          <w:color w:val="000000"/>
          <w:sz w:val="24"/>
          <w:szCs w:val="24"/>
          <w:lang w:val="en-US"/>
        </w:rPr>
        <w:t xml:space="preserve"> </w:t>
      </w:r>
      <w:r w:rsidRPr="00407ACF">
        <w:rPr>
          <w:rFonts w:ascii="Times New Roman" w:eastAsia="Times New Roman" w:hAnsi="Times New Roman" w:cs="Times New Roman"/>
          <w:color w:val="000000"/>
          <w:sz w:val="24"/>
          <w:szCs w:val="24"/>
          <w:lang w:val="x-none"/>
        </w:rPr>
        <w:t>involved in purely representative litigation. Otherwise the legislative purpose of paragraph 19(3)</w:t>
      </w:r>
      <w:r w:rsidRPr="00407ACF">
        <w:rPr>
          <w:rFonts w:ascii="Times New Roman" w:eastAsia="Times New Roman" w:hAnsi="Times New Roman" w:cs="Times New Roman"/>
          <w:color w:val="000000"/>
          <w:sz w:val="24"/>
          <w:szCs w:val="24"/>
          <w:lang w:val="en-US"/>
        </w:rPr>
        <w:t xml:space="preserve"> </w:t>
      </w:r>
      <w:r w:rsidRPr="00407ACF">
        <w:rPr>
          <w:rFonts w:ascii="Times New Roman" w:eastAsia="Times New Roman" w:hAnsi="Times New Roman" w:cs="Times New Roman"/>
          <w:color w:val="000000"/>
          <w:sz w:val="24"/>
          <w:szCs w:val="24"/>
          <w:lang w:val="x-none"/>
        </w:rPr>
        <w:t xml:space="preserve">would be defeated. The decision to be made is fact-sensitive, a question of degree and a </w:t>
      </w:r>
      <w:proofErr w:type="spellStart"/>
      <w:r w:rsidRPr="00407ACF">
        <w:rPr>
          <w:rFonts w:ascii="Times New Roman" w:eastAsia="Times New Roman" w:hAnsi="Times New Roman" w:cs="Times New Roman"/>
          <w:color w:val="000000"/>
          <w:sz w:val="24"/>
          <w:szCs w:val="24"/>
          <w:lang w:val="x-none"/>
        </w:rPr>
        <w:t>maer</w:t>
      </w:r>
      <w:proofErr w:type="spellEnd"/>
      <w:r w:rsidRPr="00407ACF">
        <w:rPr>
          <w:rFonts w:ascii="Times New Roman" w:eastAsia="Times New Roman" w:hAnsi="Times New Roman" w:cs="Times New Roman"/>
          <w:color w:val="000000"/>
          <w:sz w:val="24"/>
          <w:szCs w:val="24"/>
          <w:lang w:val="en-US"/>
        </w:rPr>
        <w:t xml:space="preserve"> </w:t>
      </w:r>
      <w:r w:rsidRPr="00407ACF">
        <w:rPr>
          <w:rFonts w:ascii="Times New Roman" w:eastAsia="Times New Roman" w:hAnsi="Times New Roman" w:cs="Times New Roman"/>
          <w:color w:val="000000"/>
          <w:sz w:val="24"/>
          <w:szCs w:val="24"/>
          <w:lang w:val="x-none"/>
        </w:rPr>
        <w:t>for evaluative judgment by the decision-maker</w:t>
      </w:r>
      <w:r w:rsidRPr="00407ACF">
        <w:rPr>
          <w:rFonts w:ascii="Times New Roman" w:eastAsia="Times New Roman" w:hAnsi="Times New Roman" w:cs="Times New Roman"/>
          <w:color w:val="000000"/>
          <w:sz w:val="24"/>
          <w:szCs w:val="24"/>
          <w:lang w:val="en-US"/>
        </w:rPr>
        <w:t>”</w:t>
      </w:r>
      <w:r w:rsidRPr="00407ACF">
        <w:rPr>
          <w:rFonts w:ascii="Times New Roman" w:eastAsia="Times New Roman" w:hAnsi="Times New Roman" w:cs="Times New Roman"/>
          <w:color w:val="000000"/>
          <w:sz w:val="24"/>
          <w:szCs w:val="24"/>
          <w:lang w:val="x-none"/>
        </w:rPr>
        <w:t>.</w:t>
      </w:r>
    </w:p>
    <w:p w14:paraId="76B33D6C" w14:textId="77777777" w:rsidR="00DC2C83" w:rsidRPr="00407ACF" w:rsidRDefault="00DC2C83" w:rsidP="00407ACF">
      <w:pPr>
        <w:autoSpaceDE w:val="0"/>
        <w:autoSpaceDN w:val="0"/>
        <w:adjustRightInd w:val="0"/>
        <w:snapToGrid w:val="0"/>
        <w:spacing w:after="0" w:line="360" w:lineRule="auto"/>
        <w:rPr>
          <w:rFonts w:ascii="Times New Roman" w:eastAsia="Times New Roman" w:hAnsi="Times New Roman" w:cs="Times New Roman"/>
          <w:color w:val="000000"/>
          <w:sz w:val="24"/>
          <w:szCs w:val="24"/>
          <w:lang w:val="x-none"/>
        </w:rPr>
      </w:pPr>
    </w:p>
    <w:p w14:paraId="55485032" w14:textId="77777777" w:rsidR="00DC2C83" w:rsidRPr="00407ACF" w:rsidRDefault="00DC2C83" w:rsidP="00407ACF">
      <w:pPr>
        <w:pStyle w:val="ListParagraph"/>
        <w:numPr>
          <w:ilvl w:val="0"/>
          <w:numId w:val="3"/>
        </w:numPr>
        <w:autoSpaceDE w:val="0"/>
        <w:autoSpaceDN w:val="0"/>
        <w:adjustRightInd w:val="0"/>
        <w:snapToGrid w:val="0"/>
        <w:spacing w:after="0" w:line="360" w:lineRule="auto"/>
        <w:rPr>
          <w:rFonts w:ascii="Times New Roman" w:eastAsia="Times New Roman" w:hAnsi="Times New Roman" w:cs="Times New Roman"/>
          <w:color w:val="000000"/>
          <w:sz w:val="24"/>
          <w:szCs w:val="24"/>
          <w:lang w:val="x-none"/>
        </w:rPr>
      </w:pPr>
      <w:r w:rsidRPr="00407ACF">
        <w:rPr>
          <w:rFonts w:ascii="Times New Roman" w:eastAsia="Times New Roman" w:hAnsi="Times New Roman" w:cs="Times New Roman"/>
          <w:color w:val="000000"/>
          <w:sz w:val="24"/>
          <w:szCs w:val="24"/>
          <w:lang w:val="en-US"/>
        </w:rPr>
        <w:t xml:space="preserve">On the exceptional facts the proceedings were capable of producing a real benefit for FF and went beyond him simply having a sufficient interest for the purposes of brining a claim for judicial review. No one feature produced this result but the cumulative facts include that he remained active in campaigning against the regime and those close to him remained at risk such that he had a moral duty to victims of torture at the </w:t>
      </w:r>
      <w:r w:rsidRPr="00407ACF">
        <w:rPr>
          <w:rFonts w:ascii="Times New Roman" w:eastAsia="Times New Roman" w:hAnsi="Times New Roman" w:cs="Times New Roman"/>
          <w:color w:val="000000"/>
          <w:sz w:val="24"/>
          <w:szCs w:val="24"/>
          <w:lang w:val="en-US"/>
        </w:rPr>
        <w:lastRenderedPageBreak/>
        <w:t xml:space="preserve">hands of the regime. He had provided a dossier of material in support of his request that the prince not be permitted to enter. His interest went beyond the significant personal interest in the outcome held by the peace campaigner in </w:t>
      </w:r>
      <w:r w:rsidRPr="00407ACF">
        <w:rPr>
          <w:rFonts w:ascii="Times New Roman" w:eastAsia="Times New Roman" w:hAnsi="Times New Roman" w:cs="Times New Roman"/>
          <w:i/>
          <w:color w:val="000000"/>
          <w:sz w:val="24"/>
          <w:szCs w:val="24"/>
          <w:lang w:val="x-none"/>
        </w:rPr>
        <w:t xml:space="preserve">R (Evans) v Lord Chancellor and Secretary of State for Justice </w:t>
      </w:r>
      <w:r w:rsidRPr="00407ACF">
        <w:rPr>
          <w:rFonts w:ascii="Times New Roman" w:eastAsia="Times New Roman" w:hAnsi="Times New Roman" w:cs="Times New Roman"/>
          <w:color w:val="000000"/>
          <w:sz w:val="24"/>
          <w:szCs w:val="24"/>
          <w:lang w:val="x-none"/>
        </w:rPr>
        <w:t>[2011] EWHC</w:t>
      </w:r>
      <w:r w:rsidRPr="00407ACF">
        <w:rPr>
          <w:rFonts w:ascii="Times New Roman" w:eastAsia="Times New Roman" w:hAnsi="Times New Roman" w:cs="Times New Roman"/>
          <w:color w:val="000000"/>
          <w:sz w:val="24"/>
          <w:szCs w:val="24"/>
          <w:lang w:val="en-US"/>
        </w:rPr>
        <w:t xml:space="preserve"> </w:t>
      </w:r>
      <w:r w:rsidRPr="00407ACF">
        <w:rPr>
          <w:rFonts w:ascii="Times New Roman" w:eastAsia="Times New Roman" w:hAnsi="Times New Roman" w:cs="Times New Roman"/>
          <w:color w:val="000000"/>
          <w:sz w:val="24"/>
          <w:szCs w:val="24"/>
          <w:lang w:val="x-none"/>
        </w:rPr>
        <w:t>1146 (Admin); [2012] 1 WLR 838</w:t>
      </w:r>
    </w:p>
    <w:p w14:paraId="57C76295" w14:textId="77777777" w:rsidR="00B76742" w:rsidRPr="00407ACF" w:rsidRDefault="00B76742" w:rsidP="00407ACF">
      <w:pPr>
        <w:spacing w:line="360" w:lineRule="auto"/>
        <w:rPr>
          <w:rFonts w:ascii="Times New Roman" w:hAnsi="Times New Roman" w:cs="Times New Roman"/>
          <w:sz w:val="24"/>
          <w:szCs w:val="24"/>
          <w:lang w:val="en-US"/>
        </w:rPr>
      </w:pPr>
    </w:p>
    <w:p w14:paraId="408809A7" w14:textId="16E12EA6" w:rsidR="000A241B" w:rsidRPr="00407ACF" w:rsidRDefault="000A241B" w:rsidP="00407ACF">
      <w:pPr>
        <w:pStyle w:val="ListParagraph"/>
        <w:spacing w:line="360" w:lineRule="auto"/>
        <w:rPr>
          <w:rFonts w:ascii="Times New Roman" w:hAnsi="Times New Roman" w:cs="Times New Roman"/>
          <w:b/>
          <w:bCs/>
          <w:sz w:val="24"/>
          <w:szCs w:val="24"/>
          <w:lang w:val="en-US"/>
        </w:rPr>
      </w:pPr>
      <w:r w:rsidRPr="00407ACF">
        <w:rPr>
          <w:rFonts w:ascii="Times New Roman" w:hAnsi="Times New Roman" w:cs="Times New Roman"/>
          <w:b/>
          <w:bCs/>
          <w:sz w:val="24"/>
          <w:szCs w:val="24"/>
          <w:lang w:val="en-US"/>
        </w:rPr>
        <w:t>Costs Capping Orders</w:t>
      </w:r>
    </w:p>
    <w:p w14:paraId="7E3E0CB5" w14:textId="77777777" w:rsidR="00DC2C83" w:rsidRPr="00407ACF" w:rsidRDefault="00DC2C83" w:rsidP="00407ACF">
      <w:pPr>
        <w:pStyle w:val="ListParagraph"/>
        <w:spacing w:line="360" w:lineRule="auto"/>
        <w:rPr>
          <w:rFonts w:ascii="Times New Roman" w:hAnsi="Times New Roman" w:cs="Times New Roman"/>
          <w:b/>
          <w:bCs/>
          <w:sz w:val="24"/>
          <w:szCs w:val="24"/>
          <w:lang w:val="en-US"/>
        </w:rPr>
      </w:pPr>
    </w:p>
    <w:p w14:paraId="0C497DEE" w14:textId="523960A9" w:rsidR="0074158A" w:rsidRPr="00407ACF" w:rsidRDefault="0074158A" w:rsidP="00407ACF">
      <w:pPr>
        <w:pStyle w:val="ListParagraph"/>
        <w:spacing w:line="360" w:lineRule="auto"/>
        <w:rPr>
          <w:rFonts w:ascii="Times New Roman" w:hAnsi="Times New Roman" w:cs="Times New Roman"/>
          <w:b/>
          <w:bCs/>
          <w:sz w:val="24"/>
          <w:szCs w:val="24"/>
          <w:lang w:val="en-US"/>
        </w:rPr>
      </w:pPr>
      <w:r w:rsidRPr="00407ACF">
        <w:rPr>
          <w:rFonts w:ascii="Times New Roman" w:hAnsi="Times New Roman" w:cs="Times New Roman"/>
          <w:b/>
          <w:bCs/>
          <w:sz w:val="24"/>
          <w:szCs w:val="24"/>
          <w:lang w:val="en-US"/>
        </w:rPr>
        <w:t>Criminal Justice and Courts Act 2015 ss 88-90</w:t>
      </w:r>
    </w:p>
    <w:p w14:paraId="4C2957D3" w14:textId="77777777" w:rsidR="00DC2C83" w:rsidRPr="00407ACF" w:rsidRDefault="00DC2C83" w:rsidP="00407ACF">
      <w:pPr>
        <w:pStyle w:val="ListParagraph"/>
        <w:spacing w:line="360" w:lineRule="auto"/>
        <w:rPr>
          <w:rFonts w:ascii="Times New Roman" w:hAnsi="Times New Roman" w:cs="Times New Roman"/>
          <w:sz w:val="24"/>
          <w:szCs w:val="24"/>
          <w:lang w:val="en-US"/>
        </w:rPr>
      </w:pPr>
    </w:p>
    <w:p w14:paraId="503508AB" w14:textId="43DEA965" w:rsidR="0074158A" w:rsidRPr="00407ACF" w:rsidRDefault="00DC2C83" w:rsidP="00407ACF">
      <w:pPr>
        <w:pStyle w:val="ListParagraph"/>
        <w:numPr>
          <w:ilvl w:val="0"/>
          <w:numId w:val="3"/>
        </w:numPr>
        <w:spacing w:line="360" w:lineRule="auto"/>
        <w:rPr>
          <w:rFonts w:ascii="Times New Roman" w:hAnsi="Times New Roman" w:cs="Times New Roman"/>
          <w:sz w:val="24"/>
          <w:szCs w:val="24"/>
          <w:lang w:val="en-US"/>
        </w:rPr>
      </w:pPr>
      <w:r w:rsidRPr="00407ACF">
        <w:rPr>
          <w:rFonts w:ascii="Times New Roman" w:hAnsi="Times New Roman" w:cs="Times New Roman"/>
          <w:sz w:val="24"/>
          <w:szCs w:val="24"/>
          <w:lang w:val="en-US"/>
        </w:rPr>
        <w:t xml:space="preserve">The </w:t>
      </w:r>
      <w:r w:rsidR="0074158A" w:rsidRPr="00407ACF">
        <w:rPr>
          <w:rFonts w:ascii="Times New Roman" w:hAnsi="Times New Roman" w:cs="Times New Roman"/>
          <w:sz w:val="24"/>
          <w:szCs w:val="24"/>
          <w:lang w:val="en-US"/>
        </w:rPr>
        <w:t>Court may only make an order if satisfied that</w:t>
      </w:r>
      <w:r w:rsidR="00F2492A" w:rsidRPr="00407ACF">
        <w:rPr>
          <w:rFonts w:ascii="Times New Roman" w:hAnsi="Times New Roman" w:cs="Times New Roman"/>
          <w:sz w:val="24"/>
          <w:szCs w:val="24"/>
          <w:lang w:val="en-US"/>
        </w:rPr>
        <w:t xml:space="preserve"> (s. 88(6))</w:t>
      </w:r>
      <w:r w:rsidR="0074158A" w:rsidRPr="00407ACF">
        <w:rPr>
          <w:rFonts w:ascii="Times New Roman" w:hAnsi="Times New Roman" w:cs="Times New Roman"/>
          <w:sz w:val="24"/>
          <w:szCs w:val="24"/>
          <w:lang w:val="en-US"/>
        </w:rPr>
        <w:t xml:space="preserve">: </w:t>
      </w:r>
    </w:p>
    <w:p w14:paraId="5CA22EBA" w14:textId="77777777" w:rsidR="00DC2C83" w:rsidRPr="00407ACF" w:rsidRDefault="00DC2C83" w:rsidP="00407ACF">
      <w:pPr>
        <w:pStyle w:val="ListParagraph"/>
        <w:spacing w:line="360" w:lineRule="auto"/>
        <w:rPr>
          <w:rFonts w:ascii="Times New Roman" w:eastAsia="Times New Roman" w:hAnsi="Times New Roman" w:cs="Times New Roman"/>
          <w:color w:val="212121"/>
          <w:sz w:val="24"/>
          <w:szCs w:val="24"/>
          <w:lang w:eastAsia="en-GB"/>
        </w:rPr>
      </w:pPr>
    </w:p>
    <w:p w14:paraId="2AC76DF1" w14:textId="50154FC6" w:rsidR="0074158A" w:rsidRPr="00407ACF" w:rsidRDefault="0074158A" w:rsidP="00407ACF">
      <w:pPr>
        <w:pStyle w:val="ListParagraph"/>
        <w:spacing w:line="360" w:lineRule="auto"/>
        <w:rPr>
          <w:rFonts w:ascii="Times New Roman" w:eastAsia="Times New Roman" w:hAnsi="Times New Roman" w:cs="Times New Roman"/>
          <w:color w:val="212121"/>
          <w:sz w:val="24"/>
          <w:szCs w:val="24"/>
          <w:lang w:eastAsia="en-GB"/>
        </w:rPr>
      </w:pPr>
      <w:r w:rsidRPr="00407ACF">
        <w:rPr>
          <w:rFonts w:ascii="Times New Roman" w:eastAsia="Times New Roman" w:hAnsi="Times New Roman" w:cs="Times New Roman"/>
          <w:color w:val="212121"/>
          <w:sz w:val="24"/>
          <w:szCs w:val="24"/>
          <w:lang w:eastAsia="en-GB"/>
        </w:rPr>
        <w:t>“(a) the proceedings are public interest proceedings,</w:t>
      </w:r>
    </w:p>
    <w:p w14:paraId="3FD18C45" w14:textId="77777777" w:rsidR="0074158A" w:rsidRPr="00407ACF" w:rsidRDefault="0074158A" w:rsidP="00407ACF">
      <w:pPr>
        <w:pStyle w:val="ListParagraph"/>
        <w:spacing w:line="360" w:lineRule="auto"/>
        <w:rPr>
          <w:rFonts w:ascii="Times New Roman" w:eastAsia="Times New Roman" w:hAnsi="Times New Roman" w:cs="Times New Roman"/>
          <w:color w:val="212121"/>
          <w:sz w:val="24"/>
          <w:szCs w:val="24"/>
          <w:lang w:eastAsia="en-GB"/>
        </w:rPr>
      </w:pPr>
      <w:r w:rsidRPr="00407ACF">
        <w:rPr>
          <w:rFonts w:ascii="Times New Roman" w:eastAsia="Times New Roman" w:hAnsi="Times New Roman" w:cs="Times New Roman"/>
          <w:color w:val="212121"/>
          <w:sz w:val="24"/>
          <w:szCs w:val="24"/>
          <w:lang w:eastAsia="en-GB"/>
        </w:rPr>
        <w:t>(b)  in the absence of the order, the applicant for judicial review would withdraw the application for judicial review or cease to participate in the proceedings, and</w:t>
      </w:r>
    </w:p>
    <w:p w14:paraId="64FF051C" w14:textId="278C758C" w:rsidR="0074158A" w:rsidRPr="00407ACF" w:rsidRDefault="0074158A" w:rsidP="00407ACF">
      <w:pPr>
        <w:pStyle w:val="ListParagraph"/>
        <w:spacing w:line="360" w:lineRule="auto"/>
        <w:rPr>
          <w:rFonts w:ascii="Times New Roman" w:eastAsia="Times New Roman" w:hAnsi="Times New Roman" w:cs="Times New Roman"/>
          <w:color w:val="212121"/>
          <w:sz w:val="24"/>
          <w:szCs w:val="24"/>
          <w:lang w:eastAsia="en-GB"/>
        </w:rPr>
      </w:pPr>
      <w:r w:rsidRPr="00407ACF">
        <w:rPr>
          <w:rFonts w:ascii="Times New Roman" w:eastAsia="Times New Roman" w:hAnsi="Times New Roman" w:cs="Times New Roman"/>
          <w:color w:val="212121"/>
          <w:sz w:val="24"/>
          <w:szCs w:val="24"/>
          <w:lang w:eastAsia="en-GB"/>
        </w:rPr>
        <w:t>(c)  it would be reasonable for the applicant for judicial review to do so</w:t>
      </w:r>
      <w:r w:rsidR="00F2492A" w:rsidRPr="00407ACF">
        <w:rPr>
          <w:rFonts w:ascii="Times New Roman" w:eastAsia="Times New Roman" w:hAnsi="Times New Roman" w:cs="Times New Roman"/>
          <w:color w:val="212121"/>
          <w:sz w:val="24"/>
          <w:szCs w:val="24"/>
          <w:lang w:eastAsia="en-GB"/>
        </w:rPr>
        <w:t>.</w:t>
      </w:r>
      <w:r w:rsidRPr="00407ACF">
        <w:rPr>
          <w:rFonts w:ascii="Times New Roman" w:eastAsia="Times New Roman" w:hAnsi="Times New Roman" w:cs="Times New Roman"/>
          <w:color w:val="212121"/>
          <w:sz w:val="24"/>
          <w:szCs w:val="24"/>
          <w:lang w:eastAsia="en-GB"/>
        </w:rPr>
        <w:t>”</w:t>
      </w:r>
    </w:p>
    <w:p w14:paraId="503C2333" w14:textId="77777777" w:rsidR="00DC2C83" w:rsidRPr="00407ACF" w:rsidRDefault="00DC2C83" w:rsidP="00407ACF">
      <w:pPr>
        <w:pStyle w:val="ListParagraph"/>
        <w:spacing w:line="360" w:lineRule="auto"/>
        <w:rPr>
          <w:rFonts w:ascii="Times New Roman" w:hAnsi="Times New Roman" w:cs="Times New Roman"/>
          <w:sz w:val="24"/>
          <w:szCs w:val="24"/>
          <w:lang w:val="en-US"/>
        </w:rPr>
      </w:pPr>
    </w:p>
    <w:p w14:paraId="2F768A46" w14:textId="54E78091" w:rsidR="0074158A" w:rsidRPr="00407ACF" w:rsidRDefault="00F2492A" w:rsidP="00407ACF">
      <w:pPr>
        <w:pStyle w:val="ListParagraph"/>
        <w:numPr>
          <w:ilvl w:val="0"/>
          <w:numId w:val="3"/>
        </w:numPr>
        <w:spacing w:line="360" w:lineRule="auto"/>
        <w:rPr>
          <w:rFonts w:ascii="Times New Roman" w:hAnsi="Times New Roman" w:cs="Times New Roman"/>
          <w:sz w:val="24"/>
          <w:szCs w:val="24"/>
          <w:lang w:val="en-US"/>
        </w:rPr>
      </w:pPr>
      <w:r w:rsidRPr="00407ACF">
        <w:rPr>
          <w:rFonts w:ascii="Times New Roman" w:hAnsi="Times New Roman" w:cs="Times New Roman"/>
          <w:sz w:val="24"/>
          <w:szCs w:val="24"/>
          <w:lang w:val="en-US"/>
        </w:rPr>
        <w:t xml:space="preserve">Public interest proceedings are only those where (s. 88(7)): </w:t>
      </w:r>
    </w:p>
    <w:p w14:paraId="3A598744" w14:textId="19054342" w:rsidR="00F2492A" w:rsidRPr="00407ACF" w:rsidRDefault="00F2492A" w:rsidP="00407ACF">
      <w:pPr>
        <w:pStyle w:val="ListParagraph"/>
        <w:numPr>
          <w:ilvl w:val="1"/>
          <w:numId w:val="3"/>
        </w:numPr>
        <w:spacing w:line="360" w:lineRule="auto"/>
        <w:rPr>
          <w:rFonts w:ascii="Times New Roman" w:eastAsia="Times New Roman" w:hAnsi="Times New Roman" w:cs="Times New Roman"/>
          <w:color w:val="212121"/>
          <w:sz w:val="24"/>
          <w:szCs w:val="24"/>
          <w:lang w:eastAsia="en-GB"/>
        </w:rPr>
      </w:pPr>
      <w:r w:rsidRPr="00407ACF">
        <w:rPr>
          <w:rFonts w:ascii="Times New Roman" w:eastAsia="Times New Roman" w:hAnsi="Times New Roman" w:cs="Times New Roman"/>
          <w:color w:val="212121"/>
          <w:sz w:val="24"/>
          <w:szCs w:val="24"/>
          <w:lang w:eastAsia="en-GB"/>
        </w:rPr>
        <w:t>an issue that is the subject of the proceedings is of general public importance,</w:t>
      </w:r>
    </w:p>
    <w:p w14:paraId="17A71C83" w14:textId="28A6F388" w:rsidR="00F2492A" w:rsidRPr="00407ACF" w:rsidRDefault="00F2492A" w:rsidP="00407ACF">
      <w:pPr>
        <w:pStyle w:val="ListParagraph"/>
        <w:numPr>
          <w:ilvl w:val="1"/>
          <w:numId w:val="3"/>
        </w:numPr>
        <w:spacing w:line="360" w:lineRule="auto"/>
        <w:rPr>
          <w:rFonts w:ascii="Times New Roman" w:eastAsia="Times New Roman" w:hAnsi="Times New Roman" w:cs="Times New Roman"/>
          <w:color w:val="212121"/>
          <w:sz w:val="24"/>
          <w:szCs w:val="24"/>
          <w:lang w:eastAsia="en-GB"/>
        </w:rPr>
      </w:pPr>
      <w:r w:rsidRPr="00407ACF">
        <w:rPr>
          <w:rFonts w:ascii="Times New Roman" w:eastAsia="Times New Roman" w:hAnsi="Times New Roman" w:cs="Times New Roman"/>
          <w:color w:val="212121"/>
          <w:sz w:val="24"/>
          <w:szCs w:val="24"/>
          <w:lang w:eastAsia="en-GB"/>
        </w:rPr>
        <w:t>the public interest requires the issue to be resolved, and</w:t>
      </w:r>
    </w:p>
    <w:p w14:paraId="00FD9B25" w14:textId="70796214" w:rsidR="00F2492A" w:rsidRPr="00407ACF" w:rsidRDefault="00F2492A" w:rsidP="00407ACF">
      <w:pPr>
        <w:pStyle w:val="ListParagraph"/>
        <w:numPr>
          <w:ilvl w:val="1"/>
          <w:numId w:val="3"/>
        </w:numPr>
        <w:spacing w:line="360" w:lineRule="auto"/>
        <w:rPr>
          <w:rFonts w:ascii="Times New Roman" w:eastAsia="Times New Roman" w:hAnsi="Times New Roman" w:cs="Times New Roman"/>
          <w:color w:val="212121"/>
          <w:sz w:val="24"/>
          <w:szCs w:val="24"/>
          <w:lang w:eastAsia="en-GB"/>
        </w:rPr>
      </w:pPr>
      <w:r w:rsidRPr="00407ACF">
        <w:rPr>
          <w:rFonts w:ascii="Times New Roman" w:eastAsia="Times New Roman" w:hAnsi="Times New Roman" w:cs="Times New Roman"/>
          <w:color w:val="212121"/>
          <w:sz w:val="24"/>
          <w:szCs w:val="24"/>
          <w:lang w:eastAsia="en-GB"/>
        </w:rPr>
        <w:t>the proceedings are likely to provide an appropriate means of resolving it</w:t>
      </w:r>
    </w:p>
    <w:p w14:paraId="008B2F17" w14:textId="77777777" w:rsidR="00DC2C83" w:rsidRPr="00407ACF" w:rsidRDefault="00DC2C83" w:rsidP="00407ACF">
      <w:pPr>
        <w:pStyle w:val="ListParagraph"/>
        <w:spacing w:line="360" w:lineRule="auto"/>
        <w:rPr>
          <w:rFonts w:ascii="Times New Roman" w:hAnsi="Times New Roman" w:cs="Times New Roman"/>
          <w:sz w:val="24"/>
          <w:szCs w:val="24"/>
          <w:lang w:val="en-US"/>
        </w:rPr>
      </w:pPr>
    </w:p>
    <w:p w14:paraId="5E18CAB1" w14:textId="2E1F4447" w:rsidR="00F2492A" w:rsidRPr="00407ACF" w:rsidRDefault="00F2492A" w:rsidP="00407ACF">
      <w:pPr>
        <w:pStyle w:val="ListParagraph"/>
        <w:numPr>
          <w:ilvl w:val="0"/>
          <w:numId w:val="3"/>
        </w:numPr>
        <w:spacing w:line="360" w:lineRule="auto"/>
        <w:rPr>
          <w:rFonts w:ascii="Times New Roman" w:hAnsi="Times New Roman" w:cs="Times New Roman"/>
          <w:sz w:val="24"/>
          <w:szCs w:val="24"/>
          <w:lang w:val="en-US"/>
        </w:rPr>
      </w:pPr>
      <w:r w:rsidRPr="00407ACF">
        <w:rPr>
          <w:rFonts w:ascii="Times New Roman" w:hAnsi="Times New Roman" w:cs="Times New Roman"/>
          <w:sz w:val="24"/>
          <w:szCs w:val="24"/>
          <w:lang w:val="en-US"/>
        </w:rPr>
        <w:t xml:space="preserve">The court must have regard to (s. 88(8): </w:t>
      </w:r>
    </w:p>
    <w:p w14:paraId="4255B0CF" w14:textId="47BCDDDE" w:rsidR="00F2492A" w:rsidRPr="00407ACF" w:rsidRDefault="00F2492A" w:rsidP="00407ACF">
      <w:pPr>
        <w:pStyle w:val="ListParagraph"/>
        <w:numPr>
          <w:ilvl w:val="1"/>
          <w:numId w:val="3"/>
        </w:numPr>
        <w:spacing w:line="360" w:lineRule="auto"/>
        <w:rPr>
          <w:rFonts w:ascii="Times New Roman" w:eastAsia="Times New Roman" w:hAnsi="Times New Roman" w:cs="Times New Roman"/>
          <w:color w:val="212121"/>
          <w:sz w:val="24"/>
          <w:szCs w:val="24"/>
          <w:lang w:eastAsia="en-GB"/>
        </w:rPr>
      </w:pPr>
      <w:r w:rsidRPr="00407ACF">
        <w:rPr>
          <w:rFonts w:ascii="Times New Roman" w:eastAsia="Times New Roman" w:hAnsi="Times New Roman" w:cs="Times New Roman"/>
          <w:color w:val="212121"/>
          <w:sz w:val="24"/>
          <w:szCs w:val="24"/>
          <w:lang w:eastAsia="en-GB"/>
        </w:rPr>
        <w:t>the number of people likely to be directly affected if relief is granted to the applicant for judicial review,</w:t>
      </w:r>
    </w:p>
    <w:p w14:paraId="6C6CBABB" w14:textId="45AA635F" w:rsidR="00F2492A" w:rsidRPr="00407ACF" w:rsidRDefault="00F2492A" w:rsidP="00407ACF">
      <w:pPr>
        <w:pStyle w:val="ListParagraph"/>
        <w:numPr>
          <w:ilvl w:val="1"/>
          <w:numId w:val="3"/>
        </w:numPr>
        <w:spacing w:line="360" w:lineRule="auto"/>
        <w:rPr>
          <w:rFonts w:ascii="Times New Roman" w:eastAsia="Times New Roman" w:hAnsi="Times New Roman" w:cs="Times New Roman"/>
          <w:color w:val="212121"/>
          <w:sz w:val="24"/>
          <w:szCs w:val="24"/>
          <w:lang w:eastAsia="en-GB"/>
        </w:rPr>
      </w:pPr>
      <w:r w:rsidRPr="00407ACF">
        <w:rPr>
          <w:rFonts w:ascii="Times New Roman" w:eastAsia="Times New Roman" w:hAnsi="Times New Roman" w:cs="Times New Roman"/>
          <w:color w:val="212121"/>
          <w:sz w:val="24"/>
          <w:szCs w:val="24"/>
          <w:lang w:eastAsia="en-GB"/>
        </w:rPr>
        <w:t>how significant the effect on those people is likely to be, and</w:t>
      </w:r>
    </w:p>
    <w:p w14:paraId="55A35ECE" w14:textId="0B241F2D" w:rsidR="0074158A" w:rsidRPr="00407ACF" w:rsidRDefault="00F2492A" w:rsidP="00407ACF">
      <w:pPr>
        <w:pStyle w:val="ListParagraph"/>
        <w:numPr>
          <w:ilvl w:val="1"/>
          <w:numId w:val="3"/>
        </w:numPr>
        <w:spacing w:line="360" w:lineRule="auto"/>
        <w:rPr>
          <w:rFonts w:ascii="Times New Roman" w:eastAsia="Times New Roman" w:hAnsi="Times New Roman" w:cs="Times New Roman"/>
          <w:color w:val="212121"/>
          <w:sz w:val="24"/>
          <w:szCs w:val="24"/>
          <w:lang w:eastAsia="en-GB"/>
        </w:rPr>
      </w:pPr>
      <w:r w:rsidRPr="00407ACF">
        <w:rPr>
          <w:rFonts w:ascii="Times New Roman" w:eastAsia="Times New Roman" w:hAnsi="Times New Roman" w:cs="Times New Roman"/>
          <w:color w:val="212121"/>
          <w:sz w:val="24"/>
          <w:szCs w:val="24"/>
          <w:lang w:eastAsia="en-GB"/>
        </w:rPr>
        <w:t>whether the proceedings involve consideration of a point of law of general public importance.</w:t>
      </w:r>
    </w:p>
    <w:p w14:paraId="03CCAFA8" w14:textId="2D8906D0" w:rsidR="00DC2C83" w:rsidRDefault="00DC2C83" w:rsidP="00407ACF">
      <w:pPr>
        <w:pStyle w:val="ListParagraph"/>
        <w:spacing w:line="360" w:lineRule="auto"/>
        <w:ind w:left="1440"/>
        <w:rPr>
          <w:rFonts w:ascii="Times New Roman" w:eastAsia="Times New Roman" w:hAnsi="Times New Roman" w:cs="Times New Roman"/>
          <w:color w:val="212121"/>
          <w:sz w:val="24"/>
          <w:szCs w:val="24"/>
          <w:lang w:eastAsia="en-GB"/>
        </w:rPr>
      </w:pPr>
    </w:p>
    <w:p w14:paraId="7CD71B6C" w14:textId="6343F179" w:rsidR="00407ACF" w:rsidRDefault="00407ACF" w:rsidP="00407ACF">
      <w:pPr>
        <w:pStyle w:val="ListParagraph"/>
        <w:spacing w:line="360" w:lineRule="auto"/>
        <w:ind w:left="1440"/>
        <w:rPr>
          <w:rFonts w:ascii="Times New Roman" w:eastAsia="Times New Roman" w:hAnsi="Times New Roman" w:cs="Times New Roman"/>
          <w:color w:val="212121"/>
          <w:sz w:val="24"/>
          <w:szCs w:val="24"/>
          <w:lang w:eastAsia="en-GB"/>
        </w:rPr>
      </w:pPr>
    </w:p>
    <w:p w14:paraId="409396E2" w14:textId="79103377" w:rsidR="00407ACF" w:rsidRDefault="00407ACF" w:rsidP="00407ACF">
      <w:pPr>
        <w:pStyle w:val="ListParagraph"/>
        <w:spacing w:line="360" w:lineRule="auto"/>
        <w:ind w:left="1440"/>
        <w:rPr>
          <w:rFonts w:ascii="Times New Roman" w:eastAsia="Times New Roman" w:hAnsi="Times New Roman" w:cs="Times New Roman"/>
          <w:color w:val="212121"/>
          <w:sz w:val="24"/>
          <w:szCs w:val="24"/>
          <w:lang w:eastAsia="en-GB"/>
        </w:rPr>
      </w:pPr>
    </w:p>
    <w:p w14:paraId="7D93547D" w14:textId="181D2DC8" w:rsidR="00407ACF" w:rsidRDefault="00407ACF" w:rsidP="00407ACF">
      <w:pPr>
        <w:pStyle w:val="ListParagraph"/>
        <w:spacing w:line="360" w:lineRule="auto"/>
        <w:ind w:left="1440"/>
        <w:rPr>
          <w:rFonts w:ascii="Times New Roman" w:eastAsia="Times New Roman" w:hAnsi="Times New Roman" w:cs="Times New Roman"/>
          <w:color w:val="212121"/>
          <w:sz w:val="24"/>
          <w:szCs w:val="24"/>
          <w:lang w:eastAsia="en-GB"/>
        </w:rPr>
      </w:pPr>
    </w:p>
    <w:p w14:paraId="32721A90" w14:textId="77777777" w:rsidR="00407ACF" w:rsidRPr="00407ACF" w:rsidRDefault="00407ACF" w:rsidP="00407ACF">
      <w:pPr>
        <w:pStyle w:val="ListParagraph"/>
        <w:spacing w:line="360" w:lineRule="auto"/>
        <w:ind w:left="1440"/>
        <w:rPr>
          <w:rFonts w:ascii="Times New Roman" w:eastAsia="Times New Roman" w:hAnsi="Times New Roman" w:cs="Times New Roman"/>
          <w:color w:val="212121"/>
          <w:sz w:val="24"/>
          <w:szCs w:val="24"/>
          <w:lang w:eastAsia="en-GB"/>
        </w:rPr>
      </w:pPr>
    </w:p>
    <w:p w14:paraId="448D8453" w14:textId="7A70D4DF" w:rsidR="00293D62" w:rsidRPr="00407ACF" w:rsidRDefault="00293D62" w:rsidP="00407ACF">
      <w:pPr>
        <w:pStyle w:val="ListParagraph"/>
        <w:spacing w:line="360" w:lineRule="auto"/>
        <w:rPr>
          <w:rFonts w:ascii="Times New Roman" w:hAnsi="Times New Roman" w:cs="Times New Roman"/>
          <w:b/>
          <w:bCs/>
          <w:sz w:val="24"/>
          <w:szCs w:val="24"/>
          <w:lang w:val="en-US"/>
        </w:rPr>
      </w:pPr>
      <w:r w:rsidRPr="00407ACF">
        <w:rPr>
          <w:rFonts w:ascii="Times New Roman" w:hAnsi="Times New Roman" w:cs="Times New Roman"/>
          <w:b/>
          <w:bCs/>
          <w:i/>
          <w:iCs/>
          <w:sz w:val="24"/>
          <w:szCs w:val="24"/>
          <w:lang w:val="en-US"/>
        </w:rPr>
        <w:lastRenderedPageBreak/>
        <w:t>R (We Love Hackney</w:t>
      </w:r>
      <w:r w:rsidR="001F12A3" w:rsidRPr="00407ACF">
        <w:rPr>
          <w:rFonts w:ascii="Times New Roman" w:hAnsi="Times New Roman" w:cs="Times New Roman"/>
          <w:b/>
          <w:bCs/>
          <w:i/>
          <w:iCs/>
          <w:sz w:val="24"/>
          <w:szCs w:val="24"/>
          <w:lang w:val="en-US"/>
        </w:rPr>
        <w:t xml:space="preserve"> Ltd</w:t>
      </w:r>
      <w:r w:rsidRPr="00407ACF">
        <w:rPr>
          <w:rFonts w:ascii="Times New Roman" w:hAnsi="Times New Roman" w:cs="Times New Roman"/>
          <w:b/>
          <w:bCs/>
          <w:i/>
          <w:iCs/>
          <w:sz w:val="24"/>
          <w:szCs w:val="24"/>
          <w:lang w:val="en-US"/>
        </w:rPr>
        <w:t xml:space="preserve">) v LB Hackney </w:t>
      </w:r>
      <w:r w:rsidRPr="00407ACF">
        <w:rPr>
          <w:rFonts w:ascii="Times New Roman" w:hAnsi="Times New Roman" w:cs="Times New Roman"/>
          <w:b/>
          <w:bCs/>
          <w:sz w:val="24"/>
          <w:szCs w:val="24"/>
          <w:lang w:val="en-US"/>
        </w:rPr>
        <w:t xml:space="preserve"> [2019] Costs LR 463</w:t>
      </w:r>
    </w:p>
    <w:p w14:paraId="4280C316" w14:textId="77777777" w:rsidR="00DC2C83" w:rsidRPr="00407ACF" w:rsidRDefault="00DC2C83" w:rsidP="00407ACF">
      <w:pPr>
        <w:pStyle w:val="ListParagraph"/>
        <w:spacing w:line="360" w:lineRule="auto"/>
        <w:rPr>
          <w:rFonts w:ascii="Times New Roman" w:hAnsi="Times New Roman" w:cs="Times New Roman"/>
          <w:sz w:val="24"/>
          <w:szCs w:val="24"/>
          <w:lang w:val="en-US"/>
        </w:rPr>
      </w:pPr>
    </w:p>
    <w:p w14:paraId="0819F238" w14:textId="5E7B7D3F" w:rsidR="00293D62" w:rsidRPr="00407ACF" w:rsidRDefault="001F12A3" w:rsidP="00407ACF">
      <w:pPr>
        <w:pStyle w:val="ListParagraph"/>
        <w:numPr>
          <w:ilvl w:val="0"/>
          <w:numId w:val="3"/>
        </w:numPr>
        <w:spacing w:line="360" w:lineRule="auto"/>
        <w:rPr>
          <w:rFonts w:ascii="Times New Roman" w:hAnsi="Times New Roman" w:cs="Times New Roman"/>
          <w:sz w:val="24"/>
          <w:szCs w:val="24"/>
          <w:lang w:val="en-US"/>
        </w:rPr>
      </w:pPr>
      <w:r w:rsidRPr="00407ACF">
        <w:rPr>
          <w:rFonts w:ascii="Times New Roman" w:hAnsi="Times New Roman" w:cs="Times New Roman"/>
          <w:sz w:val="24"/>
          <w:szCs w:val="24"/>
          <w:lang w:val="en-US"/>
        </w:rPr>
        <w:t xml:space="preserve">LBH introduced revised licensing rules restricting sales of alcohol after midnight on Friday and Saturday and maintaining a presumption against new </w:t>
      </w:r>
      <w:proofErr w:type="spellStart"/>
      <w:r w:rsidRPr="00407ACF">
        <w:rPr>
          <w:rFonts w:ascii="Times New Roman" w:hAnsi="Times New Roman" w:cs="Times New Roman"/>
          <w:sz w:val="24"/>
          <w:szCs w:val="24"/>
          <w:lang w:val="en-US"/>
        </w:rPr>
        <w:t>licences</w:t>
      </w:r>
      <w:proofErr w:type="spellEnd"/>
      <w:r w:rsidRPr="00407ACF">
        <w:rPr>
          <w:rFonts w:ascii="Times New Roman" w:hAnsi="Times New Roman" w:cs="Times New Roman"/>
          <w:sz w:val="24"/>
          <w:szCs w:val="24"/>
          <w:lang w:val="en-US"/>
        </w:rPr>
        <w:t xml:space="preserve"> in </w:t>
      </w:r>
      <w:proofErr w:type="spellStart"/>
      <w:r w:rsidRPr="00407ACF">
        <w:rPr>
          <w:rFonts w:ascii="Times New Roman" w:hAnsi="Times New Roman" w:cs="Times New Roman"/>
          <w:sz w:val="24"/>
          <w:szCs w:val="24"/>
          <w:lang w:val="en-US"/>
        </w:rPr>
        <w:t>Shoreditch</w:t>
      </w:r>
      <w:proofErr w:type="spellEnd"/>
      <w:r w:rsidRPr="00407ACF">
        <w:rPr>
          <w:rFonts w:ascii="Times New Roman" w:hAnsi="Times New Roman" w:cs="Times New Roman"/>
          <w:sz w:val="24"/>
          <w:szCs w:val="24"/>
          <w:lang w:val="en-US"/>
        </w:rPr>
        <w:t xml:space="preserve"> and Dalton because of the existing concentration in those areas. </w:t>
      </w:r>
    </w:p>
    <w:p w14:paraId="19BAC780" w14:textId="77777777" w:rsidR="00DC2C83" w:rsidRPr="00407ACF" w:rsidRDefault="00DC2C83" w:rsidP="00407ACF">
      <w:pPr>
        <w:pStyle w:val="ListParagraph"/>
        <w:spacing w:line="360" w:lineRule="auto"/>
        <w:rPr>
          <w:rFonts w:ascii="Times New Roman" w:hAnsi="Times New Roman" w:cs="Times New Roman"/>
          <w:sz w:val="24"/>
          <w:szCs w:val="24"/>
          <w:lang w:val="en-US"/>
        </w:rPr>
      </w:pPr>
    </w:p>
    <w:p w14:paraId="7B14FDB5" w14:textId="60C8FDBB" w:rsidR="001F12A3" w:rsidRPr="00407ACF" w:rsidRDefault="001F12A3" w:rsidP="00407ACF">
      <w:pPr>
        <w:pStyle w:val="ListParagraph"/>
        <w:numPr>
          <w:ilvl w:val="0"/>
          <w:numId w:val="3"/>
        </w:numPr>
        <w:spacing w:line="360" w:lineRule="auto"/>
        <w:rPr>
          <w:rFonts w:ascii="Times New Roman" w:hAnsi="Times New Roman" w:cs="Times New Roman"/>
          <w:sz w:val="24"/>
          <w:szCs w:val="24"/>
          <w:lang w:val="en-US"/>
        </w:rPr>
      </w:pPr>
      <w:r w:rsidRPr="00407ACF">
        <w:rPr>
          <w:rFonts w:ascii="Times New Roman" w:hAnsi="Times New Roman" w:cs="Times New Roman"/>
          <w:sz w:val="24"/>
          <w:szCs w:val="24"/>
          <w:lang w:val="en-US"/>
        </w:rPr>
        <w:t>WLH Ltd was a</w:t>
      </w:r>
      <w:r w:rsidR="00741F3C" w:rsidRPr="00407ACF">
        <w:rPr>
          <w:rFonts w:ascii="Times New Roman" w:hAnsi="Times New Roman" w:cs="Times New Roman"/>
          <w:sz w:val="24"/>
          <w:szCs w:val="24"/>
          <w:lang w:val="en-US"/>
        </w:rPr>
        <w:t xml:space="preserve">n association of local residents and business owners that had recently incorporated with the aim of campaigning, researching and advocating with regard to the night-time economy and supporting those who wish to apply for </w:t>
      </w:r>
      <w:proofErr w:type="spellStart"/>
      <w:r w:rsidR="00741F3C" w:rsidRPr="00407ACF">
        <w:rPr>
          <w:rFonts w:ascii="Times New Roman" w:hAnsi="Times New Roman" w:cs="Times New Roman"/>
          <w:sz w:val="24"/>
          <w:szCs w:val="24"/>
          <w:lang w:val="en-US"/>
        </w:rPr>
        <w:t>licences</w:t>
      </w:r>
      <w:proofErr w:type="spellEnd"/>
      <w:r w:rsidR="00741F3C" w:rsidRPr="00407ACF">
        <w:rPr>
          <w:rFonts w:ascii="Times New Roman" w:hAnsi="Times New Roman" w:cs="Times New Roman"/>
          <w:sz w:val="24"/>
          <w:szCs w:val="24"/>
          <w:lang w:val="en-US"/>
        </w:rPr>
        <w:t xml:space="preserve"> in Hackney. </w:t>
      </w:r>
    </w:p>
    <w:p w14:paraId="39739D41" w14:textId="3EEA63A1" w:rsidR="001F12A3" w:rsidRPr="00407ACF" w:rsidRDefault="001F12A3" w:rsidP="00407ACF">
      <w:pPr>
        <w:pStyle w:val="ListParagraph"/>
        <w:numPr>
          <w:ilvl w:val="0"/>
          <w:numId w:val="3"/>
        </w:numPr>
        <w:spacing w:line="360" w:lineRule="auto"/>
        <w:rPr>
          <w:rFonts w:ascii="Times New Roman" w:hAnsi="Times New Roman" w:cs="Times New Roman"/>
          <w:sz w:val="24"/>
          <w:szCs w:val="24"/>
          <w:lang w:val="en-US"/>
        </w:rPr>
      </w:pPr>
      <w:r w:rsidRPr="00407ACF">
        <w:rPr>
          <w:rFonts w:ascii="Times New Roman" w:hAnsi="Times New Roman" w:cs="Times New Roman"/>
          <w:sz w:val="24"/>
          <w:szCs w:val="24"/>
          <w:lang w:val="en-US"/>
        </w:rPr>
        <w:t>WLH was granted permission to challenge the decision on PSED grounds (based on the importance of cultural spaces for the LBGT</w:t>
      </w:r>
      <w:r w:rsidR="00B25093" w:rsidRPr="00407ACF">
        <w:rPr>
          <w:rFonts w:ascii="Times New Roman" w:hAnsi="Times New Roman" w:cs="Times New Roman"/>
          <w:sz w:val="24"/>
          <w:szCs w:val="24"/>
          <w:lang w:val="en-US"/>
        </w:rPr>
        <w:t xml:space="preserve">Q+ community) </w:t>
      </w:r>
      <w:r w:rsidRPr="00407ACF">
        <w:rPr>
          <w:rFonts w:ascii="Times New Roman" w:hAnsi="Times New Roman" w:cs="Times New Roman"/>
          <w:sz w:val="24"/>
          <w:szCs w:val="24"/>
          <w:lang w:val="en-US"/>
        </w:rPr>
        <w:t xml:space="preserve">and because the </w:t>
      </w:r>
      <w:r w:rsidR="00B25093" w:rsidRPr="00407ACF">
        <w:rPr>
          <w:rFonts w:ascii="Times New Roman" w:hAnsi="Times New Roman" w:cs="Times New Roman"/>
          <w:sz w:val="24"/>
          <w:szCs w:val="24"/>
          <w:lang w:val="en-US"/>
        </w:rPr>
        <w:t xml:space="preserve">council report did not properly address material considerations. </w:t>
      </w:r>
    </w:p>
    <w:p w14:paraId="46C35632" w14:textId="77777777" w:rsidR="00DC2C83" w:rsidRPr="00407ACF" w:rsidRDefault="00DC2C83" w:rsidP="00407ACF">
      <w:pPr>
        <w:pStyle w:val="ListParagraph"/>
        <w:spacing w:line="360" w:lineRule="auto"/>
        <w:rPr>
          <w:rFonts w:ascii="Times New Roman" w:hAnsi="Times New Roman" w:cs="Times New Roman"/>
          <w:sz w:val="24"/>
          <w:szCs w:val="24"/>
          <w:lang w:val="en-US"/>
        </w:rPr>
      </w:pPr>
    </w:p>
    <w:p w14:paraId="46160E25" w14:textId="2D8447CD" w:rsidR="00741F3C" w:rsidRPr="00407ACF" w:rsidRDefault="00741F3C" w:rsidP="00407ACF">
      <w:pPr>
        <w:pStyle w:val="ListParagraph"/>
        <w:numPr>
          <w:ilvl w:val="0"/>
          <w:numId w:val="3"/>
        </w:numPr>
        <w:spacing w:line="360" w:lineRule="auto"/>
        <w:rPr>
          <w:rFonts w:ascii="Times New Roman" w:hAnsi="Times New Roman" w:cs="Times New Roman"/>
          <w:sz w:val="24"/>
          <w:szCs w:val="24"/>
          <w:lang w:val="en-US"/>
        </w:rPr>
      </w:pPr>
      <w:r w:rsidRPr="00407ACF">
        <w:rPr>
          <w:rFonts w:ascii="Times New Roman" w:hAnsi="Times New Roman" w:cs="Times New Roman"/>
          <w:sz w:val="24"/>
          <w:szCs w:val="24"/>
          <w:lang w:val="en-US"/>
        </w:rPr>
        <w:t xml:space="preserve">WLH applied for a CCO. It had no assets but had raised £20,000 through crowdfunding mainly through small individual donations. One of its directors </w:t>
      </w:r>
      <w:r w:rsidR="00132F89" w:rsidRPr="00407ACF">
        <w:rPr>
          <w:rFonts w:ascii="Times New Roman" w:hAnsi="Times New Roman" w:cs="Times New Roman"/>
          <w:sz w:val="24"/>
          <w:szCs w:val="24"/>
          <w:lang w:val="en-US"/>
        </w:rPr>
        <w:t xml:space="preserve">was a successful licensed premises entrepreneur with a significant commercial interest in the D’s policies. Another was a television presenter with (unspecified) means and other supporters had commercial interests. </w:t>
      </w:r>
    </w:p>
    <w:p w14:paraId="63AB9512" w14:textId="77777777" w:rsidR="00DC2C83" w:rsidRPr="00407ACF" w:rsidRDefault="00DC2C83" w:rsidP="00407ACF">
      <w:pPr>
        <w:pStyle w:val="ListParagraph"/>
        <w:spacing w:line="360" w:lineRule="auto"/>
        <w:rPr>
          <w:rFonts w:ascii="Times New Roman" w:hAnsi="Times New Roman" w:cs="Times New Roman"/>
          <w:sz w:val="24"/>
          <w:szCs w:val="24"/>
          <w:lang w:val="en-US"/>
        </w:rPr>
      </w:pPr>
    </w:p>
    <w:p w14:paraId="6F1C3667" w14:textId="4ECE8405" w:rsidR="00132F89" w:rsidRPr="00407ACF" w:rsidRDefault="00132F89" w:rsidP="00407ACF">
      <w:pPr>
        <w:pStyle w:val="ListParagraph"/>
        <w:numPr>
          <w:ilvl w:val="0"/>
          <w:numId w:val="3"/>
        </w:numPr>
        <w:spacing w:line="360" w:lineRule="auto"/>
        <w:rPr>
          <w:rFonts w:ascii="Times New Roman" w:hAnsi="Times New Roman" w:cs="Times New Roman"/>
          <w:sz w:val="24"/>
          <w:szCs w:val="24"/>
          <w:lang w:val="en-US"/>
        </w:rPr>
      </w:pPr>
      <w:proofErr w:type="spellStart"/>
      <w:r w:rsidRPr="00407ACF">
        <w:rPr>
          <w:rFonts w:ascii="Times New Roman" w:hAnsi="Times New Roman" w:cs="Times New Roman"/>
          <w:sz w:val="24"/>
          <w:szCs w:val="24"/>
          <w:lang w:val="en-US"/>
        </w:rPr>
        <w:t>Farbey</w:t>
      </w:r>
      <w:proofErr w:type="spellEnd"/>
      <w:r w:rsidRPr="00407ACF">
        <w:rPr>
          <w:rFonts w:ascii="Times New Roman" w:hAnsi="Times New Roman" w:cs="Times New Roman"/>
          <w:sz w:val="24"/>
          <w:szCs w:val="24"/>
          <w:lang w:val="en-US"/>
        </w:rPr>
        <w:t xml:space="preserve"> J refused the application for a CCO holding: </w:t>
      </w:r>
    </w:p>
    <w:p w14:paraId="5CAEC0F4" w14:textId="5E94D662" w:rsidR="00DC2C83" w:rsidRPr="00407ACF" w:rsidRDefault="00DC2C83" w:rsidP="00407ACF">
      <w:pPr>
        <w:pStyle w:val="ListParagraph"/>
        <w:spacing w:line="360" w:lineRule="auto"/>
        <w:rPr>
          <w:rFonts w:ascii="Times New Roman" w:hAnsi="Times New Roman" w:cs="Times New Roman"/>
          <w:sz w:val="24"/>
          <w:szCs w:val="24"/>
          <w:lang w:val="en-US"/>
        </w:rPr>
      </w:pPr>
    </w:p>
    <w:p w14:paraId="76E952FA" w14:textId="4882CAE6" w:rsidR="00132F89" w:rsidRPr="00407ACF" w:rsidRDefault="00132F89" w:rsidP="00407ACF">
      <w:pPr>
        <w:pStyle w:val="ListParagraph"/>
        <w:numPr>
          <w:ilvl w:val="0"/>
          <w:numId w:val="3"/>
        </w:numPr>
        <w:spacing w:line="360" w:lineRule="auto"/>
        <w:rPr>
          <w:rFonts w:ascii="Times New Roman" w:hAnsi="Times New Roman" w:cs="Times New Roman"/>
          <w:sz w:val="24"/>
          <w:szCs w:val="24"/>
          <w:lang w:val="en-US"/>
        </w:rPr>
      </w:pPr>
      <w:r w:rsidRPr="00407ACF">
        <w:rPr>
          <w:rFonts w:ascii="Times New Roman" w:hAnsi="Times New Roman" w:cs="Times New Roman"/>
          <w:sz w:val="24"/>
          <w:szCs w:val="24"/>
          <w:lang w:val="en-US"/>
        </w:rPr>
        <w:t xml:space="preserve">The proceedings were not “public interest” proceedings because: </w:t>
      </w:r>
    </w:p>
    <w:p w14:paraId="5BFAACF1" w14:textId="77777777" w:rsidR="00DC2C83" w:rsidRPr="00407ACF" w:rsidRDefault="00DC2C83" w:rsidP="00407ACF">
      <w:pPr>
        <w:pStyle w:val="ListParagraph"/>
        <w:spacing w:line="360" w:lineRule="auto"/>
        <w:rPr>
          <w:rFonts w:ascii="Times New Roman" w:hAnsi="Times New Roman" w:cs="Times New Roman"/>
          <w:sz w:val="24"/>
          <w:szCs w:val="24"/>
          <w:lang w:val="en-US"/>
        </w:rPr>
      </w:pPr>
    </w:p>
    <w:p w14:paraId="6EBBF839" w14:textId="0EF15947" w:rsidR="00132F89" w:rsidRPr="00407ACF" w:rsidRDefault="00132F89" w:rsidP="00407ACF">
      <w:pPr>
        <w:pStyle w:val="ListParagraph"/>
        <w:numPr>
          <w:ilvl w:val="1"/>
          <w:numId w:val="3"/>
        </w:numPr>
        <w:spacing w:line="360" w:lineRule="auto"/>
        <w:rPr>
          <w:rFonts w:ascii="Times New Roman" w:hAnsi="Times New Roman" w:cs="Times New Roman"/>
          <w:sz w:val="24"/>
          <w:szCs w:val="24"/>
          <w:lang w:val="en-US"/>
        </w:rPr>
      </w:pPr>
      <w:r w:rsidRPr="00407ACF">
        <w:rPr>
          <w:rFonts w:ascii="Times New Roman" w:hAnsi="Times New Roman" w:cs="Times New Roman"/>
          <w:sz w:val="24"/>
          <w:szCs w:val="24"/>
          <w:lang w:val="en-US"/>
        </w:rPr>
        <w:t xml:space="preserve">They did not raise an issue of general public importance. They related only to Hackney’s own policy. </w:t>
      </w:r>
    </w:p>
    <w:p w14:paraId="5FC97910" w14:textId="77777777" w:rsidR="00DC2C83" w:rsidRPr="00407ACF" w:rsidRDefault="00DC2C83" w:rsidP="00407ACF">
      <w:pPr>
        <w:pStyle w:val="ListParagraph"/>
        <w:spacing w:line="360" w:lineRule="auto"/>
        <w:rPr>
          <w:rFonts w:ascii="Times New Roman" w:hAnsi="Times New Roman" w:cs="Times New Roman"/>
          <w:sz w:val="24"/>
          <w:szCs w:val="24"/>
          <w:lang w:val="en-US"/>
        </w:rPr>
      </w:pPr>
    </w:p>
    <w:p w14:paraId="637FC0DE" w14:textId="3AC98393" w:rsidR="00132F89" w:rsidRPr="00407ACF" w:rsidRDefault="00132F89" w:rsidP="00407ACF">
      <w:pPr>
        <w:pStyle w:val="ListParagraph"/>
        <w:numPr>
          <w:ilvl w:val="1"/>
          <w:numId w:val="3"/>
        </w:numPr>
        <w:spacing w:line="360" w:lineRule="auto"/>
        <w:rPr>
          <w:rFonts w:ascii="Times New Roman" w:hAnsi="Times New Roman" w:cs="Times New Roman"/>
          <w:sz w:val="24"/>
          <w:szCs w:val="24"/>
          <w:lang w:val="en-US"/>
        </w:rPr>
      </w:pPr>
      <w:r w:rsidRPr="00407ACF">
        <w:rPr>
          <w:rFonts w:ascii="Times New Roman" w:hAnsi="Times New Roman" w:cs="Times New Roman"/>
          <w:sz w:val="24"/>
          <w:szCs w:val="24"/>
          <w:lang w:val="en-US"/>
        </w:rPr>
        <w:t>They did not raise a point of law of general public importance since the principles applicable to the PSED were well established and not a matter of dispute and the fact that there was no authority on its application to licensing did not raise any general or important point [</w:t>
      </w:r>
      <w:r w:rsidR="00256723" w:rsidRPr="00407ACF">
        <w:rPr>
          <w:rFonts w:ascii="Times New Roman" w:hAnsi="Times New Roman" w:cs="Times New Roman"/>
          <w:sz w:val="24"/>
          <w:szCs w:val="24"/>
          <w:lang w:val="en-US"/>
        </w:rPr>
        <w:t xml:space="preserve">40-1]. </w:t>
      </w:r>
    </w:p>
    <w:p w14:paraId="72124859" w14:textId="77777777" w:rsidR="00DC2C83" w:rsidRPr="00407ACF" w:rsidRDefault="00DC2C83" w:rsidP="00407ACF">
      <w:pPr>
        <w:pStyle w:val="ListParagraph"/>
        <w:autoSpaceDE w:val="0"/>
        <w:autoSpaceDN w:val="0"/>
        <w:adjustRightInd w:val="0"/>
        <w:snapToGrid w:val="0"/>
        <w:spacing w:after="0" w:line="360" w:lineRule="auto"/>
        <w:rPr>
          <w:rFonts w:ascii="Times New Roman" w:eastAsia="Times New Roman" w:hAnsi="Times New Roman" w:cs="Times New Roman"/>
          <w:color w:val="000000"/>
          <w:sz w:val="24"/>
          <w:szCs w:val="24"/>
          <w:lang w:val="en-US"/>
        </w:rPr>
      </w:pPr>
    </w:p>
    <w:p w14:paraId="45AC654F" w14:textId="4F3652C6" w:rsidR="00256723" w:rsidRPr="00407ACF" w:rsidRDefault="00256723" w:rsidP="00407ACF">
      <w:pPr>
        <w:pStyle w:val="ListParagraph"/>
        <w:numPr>
          <w:ilvl w:val="1"/>
          <w:numId w:val="3"/>
        </w:numPr>
        <w:autoSpaceDE w:val="0"/>
        <w:autoSpaceDN w:val="0"/>
        <w:adjustRightInd w:val="0"/>
        <w:snapToGrid w:val="0"/>
        <w:spacing w:after="0" w:line="360" w:lineRule="auto"/>
        <w:rPr>
          <w:rFonts w:ascii="Times New Roman" w:eastAsia="Times New Roman" w:hAnsi="Times New Roman" w:cs="Times New Roman"/>
          <w:color w:val="000000"/>
          <w:sz w:val="24"/>
          <w:szCs w:val="24"/>
          <w:lang w:val="en-US"/>
        </w:rPr>
      </w:pPr>
      <w:r w:rsidRPr="00407ACF">
        <w:rPr>
          <w:rFonts w:ascii="Times New Roman" w:hAnsi="Times New Roman" w:cs="Times New Roman"/>
          <w:sz w:val="24"/>
          <w:szCs w:val="24"/>
          <w:lang w:val="en-US"/>
        </w:rPr>
        <w:t xml:space="preserve">This was not a case where a substantial number of people were likely to be directly affected. WLH pointed to investors, workers and users and anybody </w:t>
      </w:r>
      <w:r w:rsidRPr="00407ACF">
        <w:rPr>
          <w:rFonts w:ascii="Times New Roman" w:hAnsi="Times New Roman" w:cs="Times New Roman"/>
          <w:sz w:val="24"/>
          <w:szCs w:val="24"/>
          <w:lang w:val="en-US"/>
        </w:rPr>
        <w:lastRenderedPageBreak/>
        <w:t xml:space="preserve">seeking to operate a </w:t>
      </w:r>
      <w:proofErr w:type="spellStart"/>
      <w:r w:rsidRPr="00407ACF">
        <w:rPr>
          <w:rFonts w:ascii="Times New Roman" w:hAnsi="Times New Roman" w:cs="Times New Roman"/>
          <w:sz w:val="24"/>
          <w:szCs w:val="24"/>
          <w:lang w:val="en-US"/>
        </w:rPr>
        <w:t>licence</w:t>
      </w:r>
      <w:proofErr w:type="spellEnd"/>
      <w:r w:rsidRPr="00407ACF">
        <w:rPr>
          <w:rFonts w:ascii="Times New Roman" w:hAnsi="Times New Roman" w:cs="Times New Roman"/>
          <w:sz w:val="24"/>
          <w:szCs w:val="24"/>
          <w:lang w:val="en-US"/>
        </w:rPr>
        <w:t xml:space="preserve"> in the future but this was said to be an “amorphous and somewhat protean” group and so not “directly affected” for the purposes of s. 88(8)(a) of the CJCA. Those words are not: “</w:t>
      </w:r>
      <w:r w:rsidRPr="00407ACF">
        <w:rPr>
          <w:rFonts w:ascii="Times New Roman" w:eastAsia="Times New Roman" w:hAnsi="Times New Roman" w:cs="Times New Roman"/>
          <w:color w:val="000000"/>
          <w:sz w:val="24"/>
          <w:szCs w:val="24"/>
          <w:lang w:val="x-none"/>
        </w:rPr>
        <w:t>apt to include anyone who works in licensed</w:t>
      </w:r>
      <w:r w:rsidRPr="00407ACF">
        <w:rPr>
          <w:rFonts w:ascii="Times New Roman" w:eastAsia="Times New Roman" w:hAnsi="Times New Roman" w:cs="Times New Roman"/>
          <w:color w:val="000000"/>
          <w:sz w:val="24"/>
          <w:szCs w:val="24"/>
          <w:lang w:val="en-US"/>
        </w:rPr>
        <w:t xml:space="preserve"> </w:t>
      </w:r>
      <w:r w:rsidRPr="00407ACF">
        <w:rPr>
          <w:rFonts w:ascii="Times New Roman" w:eastAsia="Times New Roman" w:hAnsi="Times New Roman" w:cs="Times New Roman"/>
          <w:color w:val="000000"/>
          <w:sz w:val="24"/>
          <w:szCs w:val="24"/>
          <w:lang w:val="x-none"/>
        </w:rPr>
        <w:t xml:space="preserve">premises, or who goes for a </w:t>
      </w:r>
      <w:proofErr w:type="gramStart"/>
      <w:r w:rsidRPr="00407ACF">
        <w:rPr>
          <w:rFonts w:ascii="Times New Roman" w:eastAsia="Times New Roman" w:hAnsi="Times New Roman" w:cs="Times New Roman"/>
          <w:color w:val="000000"/>
          <w:sz w:val="24"/>
          <w:szCs w:val="24"/>
          <w:lang w:val="x-none"/>
        </w:rPr>
        <w:t>late night</w:t>
      </w:r>
      <w:proofErr w:type="gramEnd"/>
      <w:r w:rsidRPr="00407ACF">
        <w:rPr>
          <w:rFonts w:ascii="Times New Roman" w:eastAsia="Times New Roman" w:hAnsi="Times New Roman" w:cs="Times New Roman"/>
          <w:color w:val="000000"/>
          <w:sz w:val="24"/>
          <w:szCs w:val="24"/>
          <w:lang w:val="x-none"/>
        </w:rPr>
        <w:t xml:space="preserve"> drink, or who wishes at some</w:t>
      </w:r>
      <w:r w:rsidRPr="00407ACF">
        <w:rPr>
          <w:rFonts w:ascii="Times New Roman" w:eastAsia="Times New Roman" w:hAnsi="Times New Roman" w:cs="Times New Roman"/>
          <w:color w:val="000000"/>
          <w:sz w:val="24"/>
          <w:szCs w:val="24"/>
          <w:lang w:val="en-US"/>
        </w:rPr>
        <w:t xml:space="preserve"> </w:t>
      </w:r>
      <w:r w:rsidRPr="00407ACF">
        <w:rPr>
          <w:rFonts w:ascii="Times New Roman" w:eastAsia="Times New Roman" w:hAnsi="Times New Roman" w:cs="Times New Roman"/>
          <w:color w:val="000000"/>
          <w:sz w:val="24"/>
          <w:szCs w:val="24"/>
          <w:lang w:val="x-none"/>
        </w:rPr>
        <w:t>stage in the future to invest in licensable activities in Hackney</w:t>
      </w:r>
      <w:r w:rsidRPr="00407ACF">
        <w:rPr>
          <w:rFonts w:ascii="Times New Roman" w:eastAsia="Times New Roman" w:hAnsi="Times New Roman" w:cs="Times New Roman"/>
          <w:color w:val="000000"/>
          <w:sz w:val="24"/>
          <w:szCs w:val="24"/>
          <w:lang w:val="en-US"/>
        </w:rPr>
        <w:t>”. [45]</w:t>
      </w:r>
    </w:p>
    <w:p w14:paraId="4DBBA1FF" w14:textId="32428C47" w:rsidR="00256723" w:rsidRPr="00407ACF" w:rsidRDefault="00256723" w:rsidP="00407ACF">
      <w:pPr>
        <w:autoSpaceDE w:val="0"/>
        <w:autoSpaceDN w:val="0"/>
        <w:adjustRightInd w:val="0"/>
        <w:snapToGrid w:val="0"/>
        <w:spacing w:after="0" w:line="360" w:lineRule="auto"/>
        <w:rPr>
          <w:rFonts w:ascii="Times New Roman" w:eastAsia="Times New Roman" w:hAnsi="Times New Roman" w:cs="Times New Roman"/>
          <w:color w:val="000000"/>
          <w:sz w:val="24"/>
          <w:szCs w:val="24"/>
          <w:lang w:val="en-US"/>
        </w:rPr>
      </w:pPr>
    </w:p>
    <w:p w14:paraId="3E0C5510" w14:textId="6F9A3B98" w:rsidR="00256723" w:rsidRPr="00407ACF" w:rsidRDefault="00256723" w:rsidP="00407ACF">
      <w:pPr>
        <w:pStyle w:val="ListParagraph"/>
        <w:numPr>
          <w:ilvl w:val="1"/>
          <w:numId w:val="3"/>
        </w:numPr>
        <w:autoSpaceDE w:val="0"/>
        <w:autoSpaceDN w:val="0"/>
        <w:adjustRightInd w:val="0"/>
        <w:snapToGrid w:val="0"/>
        <w:spacing w:after="0" w:line="360" w:lineRule="auto"/>
        <w:rPr>
          <w:rFonts w:ascii="Times New Roman" w:eastAsia="Times New Roman" w:hAnsi="Times New Roman" w:cs="Times New Roman"/>
          <w:color w:val="000000"/>
          <w:sz w:val="24"/>
          <w:szCs w:val="24"/>
          <w:lang w:val="en-US"/>
        </w:rPr>
      </w:pPr>
      <w:r w:rsidRPr="00407ACF">
        <w:rPr>
          <w:rFonts w:ascii="Times New Roman" w:eastAsia="Times New Roman" w:hAnsi="Times New Roman" w:cs="Times New Roman"/>
          <w:color w:val="000000"/>
          <w:sz w:val="24"/>
          <w:szCs w:val="24"/>
          <w:lang w:val="en-US"/>
        </w:rPr>
        <w:t xml:space="preserve">In any case the effect was hard to measure but no section of the community speaks with a uniform voice and so this factor counted for less than other statutory factors. </w:t>
      </w:r>
    </w:p>
    <w:p w14:paraId="0AED3081" w14:textId="486A891F" w:rsidR="00256723" w:rsidRPr="00407ACF" w:rsidRDefault="00256723" w:rsidP="00407ACF">
      <w:pPr>
        <w:autoSpaceDE w:val="0"/>
        <w:autoSpaceDN w:val="0"/>
        <w:adjustRightInd w:val="0"/>
        <w:snapToGrid w:val="0"/>
        <w:spacing w:after="0" w:line="360" w:lineRule="auto"/>
        <w:rPr>
          <w:rFonts w:ascii="Times New Roman" w:eastAsia="Times New Roman" w:hAnsi="Times New Roman" w:cs="Times New Roman"/>
          <w:color w:val="000000"/>
          <w:sz w:val="24"/>
          <w:szCs w:val="24"/>
          <w:lang w:val="en-US"/>
        </w:rPr>
      </w:pPr>
    </w:p>
    <w:p w14:paraId="3A1B564F" w14:textId="5D428931" w:rsidR="00256723" w:rsidRPr="00407ACF" w:rsidRDefault="00256723" w:rsidP="00407ACF">
      <w:pPr>
        <w:pStyle w:val="ListParagraph"/>
        <w:numPr>
          <w:ilvl w:val="0"/>
          <w:numId w:val="3"/>
        </w:numPr>
        <w:autoSpaceDE w:val="0"/>
        <w:autoSpaceDN w:val="0"/>
        <w:adjustRightInd w:val="0"/>
        <w:snapToGrid w:val="0"/>
        <w:spacing w:after="0" w:line="360" w:lineRule="auto"/>
        <w:rPr>
          <w:rFonts w:ascii="Times New Roman" w:eastAsia="Times New Roman" w:hAnsi="Times New Roman" w:cs="Times New Roman"/>
          <w:color w:val="000000"/>
          <w:sz w:val="24"/>
          <w:szCs w:val="24"/>
          <w:lang w:val="en-US"/>
        </w:rPr>
      </w:pPr>
      <w:r w:rsidRPr="00407ACF">
        <w:rPr>
          <w:rFonts w:ascii="Times New Roman" w:eastAsia="Times New Roman" w:hAnsi="Times New Roman" w:cs="Times New Roman"/>
          <w:color w:val="000000"/>
          <w:sz w:val="24"/>
          <w:szCs w:val="24"/>
          <w:lang w:val="en-US"/>
        </w:rPr>
        <w:t xml:space="preserve">Although the judge was satisfied that the claim would be withdrawn if a CCO were not made she did not consider this to be reasonable the company’s directors and backers could fund the litigation as they were “well-resourced”. </w:t>
      </w:r>
    </w:p>
    <w:p w14:paraId="5C95F8E3" w14:textId="0079FF60" w:rsidR="00256723" w:rsidRPr="00407ACF" w:rsidRDefault="00256723" w:rsidP="00407ACF">
      <w:pPr>
        <w:autoSpaceDE w:val="0"/>
        <w:autoSpaceDN w:val="0"/>
        <w:adjustRightInd w:val="0"/>
        <w:snapToGrid w:val="0"/>
        <w:spacing w:after="0" w:line="360" w:lineRule="auto"/>
        <w:rPr>
          <w:rFonts w:ascii="Times New Roman" w:eastAsia="Times New Roman" w:hAnsi="Times New Roman" w:cs="Times New Roman"/>
          <w:color w:val="000000"/>
          <w:sz w:val="24"/>
          <w:szCs w:val="24"/>
          <w:lang w:val="en-US"/>
        </w:rPr>
      </w:pPr>
    </w:p>
    <w:p w14:paraId="6346B05C" w14:textId="2E11868A" w:rsidR="00256723" w:rsidRPr="00407ACF" w:rsidRDefault="00256723" w:rsidP="00407ACF">
      <w:pPr>
        <w:pStyle w:val="ListParagraph"/>
        <w:autoSpaceDE w:val="0"/>
        <w:autoSpaceDN w:val="0"/>
        <w:adjustRightInd w:val="0"/>
        <w:snapToGrid w:val="0"/>
        <w:spacing w:after="0" w:line="360" w:lineRule="auto"/>
        <w:ind w:left="643"/>
        <w:rPr>
          <w:rFonts w:ascii="Times New Roman" w:eastAsia="Times New Roman" w:hAnsi="Times New Roman" w:cs="Times New Roman"/>
          <w:i/>
          <w:iCs/>
          <w:color w:val="000000"/>
          <w:sz w:val="24"/>
          <w:szCs w:val="24"/>
          <w:lang w:val="en-US"/>
        </w:rPr>
      </w:pPr>
      <w:r w:rsidRPr="00407ACF">
        <w:rPr>
          <w:rFonts w:ascii="Times New Roman" w:eastAsia="Times New Roman" w:hAnsi="Times New Roman" w:cs="Times New Roman"/>
          <w:i/>
          <w:iCs/>
          <w:color w:val="000000"/>
          <w:sz w:val="24"/>
          <w:szCs w:val="24"/>
          <w:lang w:val="en-US"/>
        </w:rPr>
        <w:t xml:space="preserve">Security for Costs </w:t>
      </w:r>
    </w:p>
    <w:p w14:paraId="71633273" w14:textId="05934936" w:rsidR="00256723" w:rsidRPr="00407ACF" w:rsidRDefault="00256723" w:rsidP="00407ACF">
      <w:pPr>
        <w:autoSpaceDE w:val="0"/>
        <w:autoSpaceDN w:val="0"/>
        <w:adjustRightInd w:val="0"/>
        <w:snapToGrid w:val="0"/>
        <w:spacing w:after="0" w:line="360" w:lineRule="auto"/>
        <w:rPr>
          <w:rFonts w:ascii="Times New Roman" w:eastAsia="Times New Roman" w:hAnsi="Times New Roman" w:cs="Times New Roman"/>
          <w:color w:val="000000"/>
          <w:sz w:val="24"/>
          <w:szCs w:val="24"/>
          <w:lang w:val="en-US"/>
        </w:rPr>
      </w:pPr>
    </w:p>
    <w:p w14:paraId="7E6C5197" w14:textId="475A135B" w:rsidR="00256723" w:rsidRPr="00407ACF" w:rsidRDefault="00256723" w:rsidP="00407ACF">
      <w:pPr>
        <w:pStyle w:val="ListParagraph"/>
        <w:numPr>
          <w:ilvl w:val="0"/>
          <w:numId w:val="3"/>
        </w:numPr>
        <w:autoSpaceDE w:val="0"/>
        <w:autoSpaceDN w:val="0"/>
        <w:adjustRightInd w:val="0"/>
        <w:snapToGrid w:val="0"/>
        <w:spacing w:after="0" w:line="360" w:lineRule="auto"/>
        <w:rPr>
          <w:rFonts w:ascii="Times New Roman" w:eastAsia="Times New Roman" w:hAnsi="Times New Roman" w:cs="Times New Roman"/>
          <w:color w:val="000000"/>
          <w:sz w:val="24"/>
          <w:szCs w:val="24"/>
          <w:lang w:val="en-US"/>
        </w:rPr>
      </w:pPr>
      <w:r w:rsidRPr="00407ACF">
        <w:rPr>
          <w:rFonts w:ascii="Times New Roman" w:eastAsia="Times New Roman" w:hAnsi="Times New Roman" w:cs="Times New Roman"/>
          <w:color w:val="000000"/>
          <w:sz w:val="24"/>
          <w:szCs w:val="24"/>
          <w:lang w:val="en-US"/>
        </w:rPr>
        <w:t xml:space="preserve">Since it was accepted that the company would not be able to pay the costs if it lost </w:t>
      </w:r>
      <w:r w:rsidR="00822642" w:rsidRPr="00407ACF">
        <w:rPr>
          <w:rFonts w:ascii="Times New Roman" w:eastAsia="Times New Roman" w:hAnsi="Times New Roman" w:cs="Times New Roman"/>
          <w:color w:val="000000"/>
          <w:sz w:val="24"/>
          <w:szCs w:val="24"/>
          <w:lang w:val="en-US"/>
        </w:rPr>
        <w:t xml:space="preserve">the conditions for an Order for security were met (CPR 25.13(1)(b)). </w:t>
      </w:r>
    </w:p>
    <w:p w14:paraId="65A56BFD" w14:textId="162CB243" w:rsidR="00822642" w:rsidRPr="00407ACF" w:rsidRDefault="00822642" w:rsidP="00407ACF">
      <w:pPr>
        <w:autoSpaceDE w:val="0"/>
        <w:autoSpaceDN w:val="0"/>
        <w:adjustRightInd w:val="0"/>
        <w:snapToGrid w:val="0"/>
        <w:spacing w:after="0" w:line="360" w:lineRule="auto"/>
        <w:rPr>
          <w:rFonts w:ascii="Times New Roman" w:eastAsia="Times New Roman" w:hAnsi="Times New Roman" w:cs="Times New Roman"/>
          <w:color w:val="000000"/>
          <w:sz w:val="24"/>
          <w:szCs w:val="24"/>
          <w:lang w:val="en-US"/>
        </w:rPr>
      </w:pPr>
    </w:p>
    <w:p w14:paraId="4BBF76A7" w14:textId="5E274616" w:rsidR="00822642" w:rsidRPr="00407ACF" w:rsidRDefault="00822642" w:rsidP="00407ACF">
      <w:pPr>
        <w:pStyle w:val="ListParagraph"/>
        <w:numPr>
          <w:ilvl w:val="0"/>
          <w:numId w:val="3"/>
        </w:numPr>
        <w:autoSpaceDE w:val="0"/>
        <w:autoSpaceDN w:val="0"/>
        <w:adjustRightInd w:val="0"/>
        <w:snapToGrid w:val="0"/>
        <w:spacing w:after="0" w:line="360" w:lineRule="auto"/>
        <w:rPr>
          <w:rFonts w:ascii="Times New Roman" w:eastAsia="Times New Roman" w:hAnsi="Times New Roman" w:cs="Times New Roman"/>
          <w:color w:val="000000"/>
          <w:sz w:val="24"/>
          <w:szCs w:val="24"/>
          <w:lang w:val="en-US"/>
        </w:rPr>
      </w:pPr>
      <w:r w:rsidRPr="00407ACF">
        <w:rPr>
          <w:rFonts w:ascii="Times New Roman" w:eastAsia="Times New Roman" w:hAnsi="Times New Roman" w:cs="Times New Roman"/>
          <w:color w:val="000000"/>
          <w:sz w:val="24"/>
          <w:szCs w:val="24"/>
          <w:lang w:val="en-US"/>
        </w:rPr>
        <w:t xml:space="preserve">WLH argued that security should not be ordered because the effect would be to stifle a valid claim. </w:t>
      </w:r>
      <w:proofErr w:type="spellStart"/>
      <w:r w:rsidRPr="00407ACF">
        <w:rPr>
          <w:rFonts w:ascii="Times New Roman" w:eastAsia="Times New Roman" w:hAnsi="Times New Roman" w:cs="Times New Roman"/>
          <w:color w:val="000000"/>
          <w:sz w:val="24"/>
          <w:szCs w:val="24"/>
          <w:lang w:val="en-US"/>
        </w:rPr>
        <w:t>Farbey</w:t>
      </w:r>
      <w:proofErr w:type="spellEnd"/>
      <w:r w:rsidRPr="00407ACF">
        <w:rPr>
          <w:rFonts w:ascii="Times New Roman" w:eastAsia="Times New Roman" w:hAnsi="Times New Roman" w:cs="Times New Roman"/>
          <w:color w:val="000000"/>
          <w:sz w:val="24"/>
          <w:szCs w:val="24"/>
          <w:lang w:val="en-US"/>
        </w:rPr>
        <w:t xml:space="preserve"> J accepted that it was for WLH </w:t>
      </w:r>
      <w:r w:rsidRPr="00407ACF">
        <w:rPr>
          <w:rFonts w:ascii="Times New Roman" w:eastAsia="Times New Roman" w:hAnsi="Times New Roman" w:cs="Times New Roman"/>
          <w:color w:val="000000"/>
          <w:sz w:val="24"/>
          <w:szCs w:val="24"/>
          <w:lang w:val="x-none"/>
        </w:rPr>
        <w:t>to show that</w:t>
      </w:r>
      <w:r w:rsidRPr="00407ACF">
        <w:rPr>
          <w:rFonts w:ascii="Times New Roman" w:eastAsia="Times New Roman" w:hAnsi="Times New Roman" w:cs="Times New Roman"/>
          <w:color w:val="000000"/>
          <w:sz w:val="24"/>
          <w:szCs w:val="24"/>
          <w:lang w:val="en-US"/>
        </w:rPr>
        <w:t xml:space="preserve"> </w:t>
      </w:r>
      <w:r w:rsidRPr="00407ACF">
        <w:rPr>
          <w:rFonts w:ascii="Times New Roman" w:eastAsia="Times New Roman" w:hAnsi="Times New Roman" w:cs="Times New Roman"/>
          <w:color w:val="000000"/>
          <w:sz w:val="24"/>
          <w:szCs w:val="24"/>
          <w:lang w:val="x-none"/>
        </w:rPr>
        <w:t>there did not exist third parties who could reasonably be expected to</w:t>
      </w:r>
      <w:r w:rsidRPr="00407ACF">
        <w:rPr>
          <w:rFonts w:ascii="Times New Roman" w:eastAsia="Times New Roman" w:hAnsi="Times New Roman" w:cs="Times New Roman"/>
          <w:color w:val="000000"/>
          <w:sz w:val="24"/>
          <w:szCs w:val="24"/>
          <w:lang w:val="en-US"/>
        </w:rPr>
        <w:t xml:space="preserve"> </w:t>
      </w:r>
      <w:r w:rsidRPr="00407ACF">
        <w:rPr>
          <w:rFonts w:ascii="Times New Roman" w:eastAsia="Times New Roman" w:hAnsi="Times New Roman" w:cs="Times New Roman"/>
          <w:color w:val="000000"/>
          <w:sz w:val="24"/>
          <w:szCs w:val="24"/>
          <w:lang w:val="x-none"/>
        </w:rPr>
        <w:t>put up security for the defendant’s cost</w:t>
      </w:r>
      <w:r w:rsidRPr="00407ACF">
        <w:rPr>
          <w:rFonts w:ascii="Times New Roman" w:eastAsia="Times New Roman" w:hAnsi="Times New Roman" w:cs="Times New Roman"/>
          <w:color w:val="000000"/>
          <w:sz w:val="24"/>
          <w:szCs w:val="24"/>
          <w:lang w:val="en-US"/>
        </w:rPr>
        <w:t>. Since there were substantial backers it co</w:t>
      </w:r>
      <w:r w:rsidR="00FE769B" w:rsidRPr="00407ACF">
        <w:rPr>
          <w:rFonts w:ascii="Times New Roman" w:eastAsia="Times New Roman" w:hAnsi="Times New Roman" w:cs="Times New Roman"/>
          <w:color w:val="000000"/>
          <w:sz w:val="24"/>
          <w:szCs w:val="24"/>
          <w:lang w:val="en-US"/>
        </w:rPr>
        <w:t>u</w:t>
      </w:r>
      <w:r w:rsidRPr="00407ACF">
        <w:rPr>
          <w:rFonts w:ascii="Times New Roman" w:eastAsia="Times New Roman" w:hAnsi="Times New Roman" w:cs="Times New Roman"/>
          <w:color w:val="000000"/>
          <w:sz w:val="24"/>
          <w:szCs w:val="24"/>
          <w:lang w:val="en-US"/>
        </w:rPr>
        <w:t xml:space="preserve">ld not do so. </w:t>
      </w:r>
    </w:p>
    <w:p w14:paraId="23B8AA50" w14:textId="7E6A7D40" w:rsidR="00FE769B" w:rsidRPr="00407ACF" w:rsidRDefault="00FE769B" w:rsidP="00407ACF">
      <w:pPr>
        <w:autoSpaceDE w:val="0"/>
        <w:autoSpaceDN w:val="0"/>
        <w:adjustRightInd w:val="0"/>
        <w:snapToGrid w:val="0"/>
        <w:spacing w:after="0" w:line="360" w:lineRule="auto"/>
        <w:rPr>
          <w:rFonts w:ascii="Times New Roman" w:eastAsia="Times New Roman" w:hAnsi="Times New Roman" w:cs="Times New Roman"/>
          <w:color w:val="000000"/>
          <w:sz w:val="24"/>
          <w:szCs w:val="24"/>
          <w:lang w:val="en-US"/>
        </w:rPr>
      </w:pPr>
    </w:p>
    <w:p w14:paraId="5653F74F" w14:textId="0617A48B" w:rsidR="00FE769B" w:rsidRPr="00407ACF" w:rsidRDefault="00FE769B" w:rsidP="00407ACF">
      <w:pPr>
        <w:pStyle w:val="ListParagraph"/>
        <w:numPr>
          <w:ilvl w:val="0"/>
          <w:numId w:val="3"/>
        </w:numPr>
        <w:autoSpaceDE w:val="0"/>
        <w:autoSpaceDN w:val="0"/>
        <w:adjustRightInd w:val="0"/>
        <w:snapToGrid w:val="0"/>
        <w:spacing w:after="0" w:line="360" w:lineRule="auto"/>
        <w:rPr>
          <w:rFonts w:ascii="Times New Roman" w:eastAsia="Times New Roman" w:hAnsi="Times New Roman" w:cs="Times New Roman"/>
          <w:color w:val="000000"/>
          <w:sz w:val="24"/>
          <w:szCs w:val="24"/>
          <w:lang w:val="en-US"/>
        </w:rPr>
      </w:pPr>
      <w:r w:rsidRPr="00407ACF">
        <w:rPr>
          <w:rFonts w:ascii="Times New Roman" w:eastAsia="Times New Roman" w:hAnsi="Times New Roman" w:cs="Times New Roman"/>
          <w:color w:val="000000"/>
          <w:sz w:val="24"/>
          <w:szCs w:val="24"/>
          <w:lang w:val="en-US"/>
        </w:rPr>
        <w:t xml:space="preserve">The judge ordered security in the sum of £60,000. LBH sought £106,279.00 and had incurred £55,000 to date. The </w:t>
      </w:r>
      <w:r w:rsidR="00407ACF">
        <w:rPr>
          <w:rFonts w:ascii="Times New Roman" w:eastAsia="Times New Roman" w:hAnsi="Times New Roman" w:cs="Times New Roman"/>
          <w:color w:val="000000"/>
          <w:sz w:val="24"/>
          <w:szCs w:val="24"/>
          <w:lang w:val="en-US"/>
        </w:rPr>
        <w:t xml:space="preserve">amount ordered appears to assume that </w:t>
      </w:r>
      <w:r w:rsidRPr="00407ACF">
        <w:rPr>
          <w:rFonts w:ascii="Times New Roman" w:eastAsia="Times New Roman" w:hAnsi="Times New Roman" w:cs="Times New Roman"/>
          <w:color w:val="000000"/>
          <w:sz w:val="24"/>
          <w:szCs w:val="24"/>
          <w:lang w:val="en-US"/>
        </w:rPr>
        <w:t xml:space="preserve">£5,000 was sufficient to cover skeleton arguments (the summary grounds standing as detailed grounds), some further witness evidence and the full hearing. </w:t>
      </w:r>
    </w:p>
    <w:p w14:paraId="6381F724" w14:textId="77777777" w:rsidR="00741F3C" w:rsidRPr="00407ACF" w:rsidRDefault="00741F3C" w:rsidP="00407ACF">
      <w:pPr>
        <w:spacing w:line="360" w:lineRule="auto"/>
        <w:rPr>
          <w:rFonts w:ascii="Times New Roman" w:hAnsi="Times New Roman" w:cs="Times New Roman"/>
          <w:sz w:val="24"/>
          <w:szCs w:val="24"/>
          <w:lang w:val="en-US"/>
        </w:rPr>
      </w:pPr>
    </w:p>
    <w:p w14:paraId="5B6E91C4" w14:textId="2B258BF0" w:rsidR="00C957AF" w:rsidRPr="003F2EF0" w:rsidRDefault="00C957AF" w:rsidP="00407ACF">
      <w:pPr>
        <w:pStyle w:val="ListParagraph"/>
        <w:spacing w:line="360" w:lineRule="auto"/>
        <w:rPr>
          <w:rFonts w:ascii="Times New Roman" w:hAnsi="Times New Roman" w:cs="Times New Roman"/>
          <w:b/>
          <w:bCs/>
          <w:sz w:val="24"/>
          <w:szCs w:val="24"/>
          <w:lang w:val="en-US"/>
        </w:rPr>
      </w:pPr>
      <w:r w:rsidRPr="003F2EF0">
        <w:rPr>
          <w:rFonts w:ascii="Times New Roman" w:hAnsi="Times New Roman" w:cs="Times New Roman"/>
          <w:b/>
          <w:bCs/>
          <w:sz w:val="24"/>
          <w:szCs w:val="24"/>
          <w:lang w:val="en-US"/>
        </w:rPr>
        <w:t xml:space="preserve">Non-disclosure setting aside a PCO </w:t>
      </w:r>
    </w:p>
    <w:p w14:paraId="318B47B8" w14:textId="77777777" w:rsidR="00C957AF" w:rsidRPr="00407ACF" w:rsidRDefault="00C957AF" w:rsidP="00407ACF">
      <w:pPr>
        <w:pStyle w:val="ListParagraph"/>
        <w:spacing w:line="360" w:lineRule="auto"/>
        <w:rPr>
          <w:rFonts w:ascii="Times New Roman" w:hAnsi="Times New Roman" w:cs="Times New Roman"/>
          <w:i/>
          <w:iCs/>
          <w:sz w:val="24"/>
          <w:szCs w:val="24"/>
          <w:lang w:val="en-US"/>
        </w:rPr>
      </w:pPr>
    </w:p>
    <w:p w14:paraId="3DE71A1E" w14:textId="4EBD9E4B" w:rsidR="00E65077" w:rsidRPr="003F2EF0" w:rsidRDefault="00333A1F" w:rsidP="00407ACF">
      <w:pPr>
        <w:pStyle w:val="ListParagraph"/>
        <w:spacing w:line="360" w:lineRule="auto"/>
        <w:rPr>
          <w:rFonts w:ascii="Times New Roman" w:hAnsi="Times New Roman" w:cs="Times New Roman"/>
          <w:b/>
          <w:bCs/>
          <w:sz w:val="24"/>
          <w:szCs w:val="24"/>
          <w:lang w:val="en-US"/>
        </w:rPr>
      </w:pPr>
      <w:r w:rsidRPr="003F2EF0">
        <w:rPr>
          <w:rFonts w:ascii="Times New Roman" w:hAnsi="Times New Roman" w:cs="Times New Roman"/>
          <w:b/>
          <w:bCs/>
          <w:i/>
          <w:iCs/>
          <w:sz w:val="24"/>
          <w:szCs w:val="24"/>
          <w:lang w:val="en-US"/>
        </w:rPr>
        <w:t xml:space="preserve">R (Harvey) v Leighton Linslade Town Council </w:t>
      </w:r>
      <w:r w:rsidRPr="003F2EF0">
        <w:rPr>
          <w:rFonts w:ascii="Times New Roman" w:hAnsi="Times New Roman" w:cs="Times New Roman"/>
          <w:b/>
          <w:bCs/>
          <w:sz w:val="24"/>
          <w:szCs w:val="24"/>
          <w:lang w:val="en-US"/>
        </w:rPr>
        <w:t>[2019] EWHC 760 (Admin)</w:t>
      </w:r>
    </w:p>
    <w:p w14:paraId="22D9AC73" w14:textId="77777777" w:rsidR="00DC2C83" w:rsidRPr="00407ACF" w:rsidRDefault="00DC2C83" w:rsidP="00407ACF">
      <w:pPr>
        <w:pStyle w:val="ListParagraph"/>
        <w:spacing w:line="360" w:lineRule="auto"/>
        <w:rPr>
          <w:rFonts w:ascii="Times New Roman" w:hAnsi="Times New Roman" w:cs="Times New Roman"/>
          <w:sz w:val="24"/>
          <w:szCs w:val="24"/>
          <w:lang w:val="en-US"/>
        </w:rPr>
      </w:pPr>
    </w:p>
    <w:p w14:paraId="65E1D18E" w14:textId="426E770B" w:rsidR="000A241B" w:rsidRPr="00407ACF" w:rsidRDefault="00E65077" w:rsidP="00407ACF">
      <w:pPr>
        <w:pStyle w:val="ListParagraph"/>
        <w:numPr>
          <w:ilvl w:val="0"/>
          <w:numId w:val="3"/>
        </w:numPr>
        <w:spacing w:line="360" w:lineRule="auto"/>
        <w:rPr>
          <w:rFonts w:ascii="Times New Roman" w:hAnsi="Times New Roman" w:cs="Times New Roman"/>
          <w:sz w:val="24"/>
          <w:szCs w:val="24"/>
          <w:lang w:val="en-US"/>
        </w:rPr>
      </w:pPr>
      <w:r w:rsidRPr="00407ACF">
        <w:rPr>
          <w:rFonts w:ascii="Times New Roman" w:hAnsi="Times New Roman" w:cs="Times New Roman"/>
          <w:sz w:val="24"/>
          <w:szCs w:val="24"/>
          <w:lang w:val="en-US"/>
        </w:rPr>
        <w:t xml:space="preserve">H challenged a decision regarding market trader fees. She was a concerned resident who felt that the changes might cause traders to leave. She was granted a CCO with a cap of £4,000. At the time she was in receipt of income related ESA. Her father died five months previously </w:t>
      </w:r>
      <w:r w:rsidR="005B36B7" w:rsidRPr="00407ACF">
        <w:rPr>
          <w:rFonts w:ascii="Times New Roman" w:hAnsi="Times New Roman" w:cs="Times New Roman"/>
          <w:sz w:val="24"/>
          <w:szCs w:val="24"/>
          <w:lang w:val="en-US"/>
        </w:rPr>
        <w:t xml:space="preserve">and she was a co-executor </w:t>
      </w:r>
      <w:r w:rsidRPr="00407ACF">
        <w:rPr>
          <w:rFonts w:ascii="Times New Roman" w:hAnsi="Times New Roman" w:cs="Times New Roman"/>
          <w:sz w:val="24"/>
          <w:szCs w:val="24"/>
          <w:lang w:val="en-US"/>
        </w:rPr>
        <w:t xml:space="preserve">but </w:t>
      </w:r>
      <w:r w:rsidR="005B36B7" w:rsidRPr="00407ACF">
        <w:rPr>
          <w:rFonts w:ascii="Times New Roman" w:hAnsi="Times New Roman" w:cs="Times New Roman"/>
          <w:sz w:val="24"/>
          <w:szCs w:val="24"/>
          <w:lang w:val="en-US"/>
        </w:rPr>
        <w:t xml:space="preserve">did </w:t>
      </w:r>
      <w:r w:rsidRPr="00407ACF">
        <w:rPr>
          <w:rFonts w:ascii="Times New Roman" w:hAnsi="Times New Roman" w:cs="Times New Roman"/>
          <w:sz w:val="24"/>
          <w:szCs w:val="24"/>
          <w:lang w:val="en-US"/>
        </w:rPr>
        <w:t xml:space="preserve">not disclose in her application that she might inherit a substantial sum.  </w:t>
      </w:r>
      <w:r w:rsidR="000D30E3" w:rsidRPr="00407ACF">
        <w:rPr>
          <w:rFonts w:ascii="Times New Roman" w:hAnsi="Times New Roman" w:cs="Times New Roman"/>
          <w:sz w:val="24"/>
          <w:szCs w:val="24"/>
          <w:lang w:val="en-US"/>
        </w:rPr>
        <w:t xml:space="preserve">The evidence was unclear but the judge worked on the basis that it would be between £50,000 and £100,000. </w:t>
      </w:r>
    </w:p>
    <w:p w14:paraId="5092D1E4" w14:textId="77777777" w:rsidR="00DC2C83" w:rsidRPr="00407ACF" w:rsidRDefault="00DC2C83" w:rsidP="00407ACF">
      <w:pPr>
        <w:pStyle w:val="ListParagraph"/>
        <w:spacing w:line="360" w:lineRule="auto"/>
        <w:rPr>
          <w:rFonts w:ascii="Times New Roman" w:hAnsi="Times New Roman" w:cs="Times New Roman"/>
          <w:sz w:val="24"/>
          <w:szCs w:val="24"/>
          <w:lang w:val="en-US"/>
        </w:rPr>
      </w:pPr>
    </w:p>
    <w:p w14:paraId="2DD4E852" w14:textId="667D2463" w:rsidR="005B36B7" w:rsidRPr="003F2EF0" w:rsidRDefault="005B36B7" w:rsidP="003F2EF0">
      <w:pPr>
        <w:pStyle w:val="ListParagraph"/>
        <w:numPr>
          <w:ilvl w:val="0"/>
          <w:numId w:val="3"/>
        </w:numPr>
        <w:spacing w:line="360" w:lineRule="auto"/>
        <w:rPr>
          <w:rFonts w:ascii="Times New Roman" w:hAnsi="Times New Roman" w:cs="Times New Roman"/>
          <w:sz w:val="24"/>
          <w:szCs w:val="24"/>
          <w:lang w:val="en-US"/>
        </w:rPr>
      </w:pPr>
      <w:r w:rsidRPr="00407ACF">
        <w:rPr>
          <w:rFonts w:ascii="Times New Roman" w:hAnsi="Times New Roman" w:cs="Times New Roman"/>
          <w:sz w:val="24"/>
          <w:szCs w:val="24"/>
          <w:lang w:val="en-US"/>
        </w:rPr>
        <w:t>The power to set aside or revoke an Order was said to lie in CPR 3.17.</w:t>
      </w:r>
      <w:r w:rsidR="003F2EF0">
        <w:rPr>
          <w:rFonts w:ascii="Times New Roman" w:hAnsi="Times New Roman" w:cs="Times New Roman"/>
          <w:sz w:val="24"/>
          <w:szCs w:val="24"/>
          <w:lang w:val="en-US"/>
        </w:rPr>
        <w:t xml:space="preserve"> </w:t>
      </w:r>
      <w:r w:rsidRPr="003F2EF0">
        <w:rPr>
          <w:rFonts w:ascii="Times New Roman" w:hAnsi="Times New Roman" w:cs="Times New Roman"/>
          <w:sz w:val="24"/>
          <w:szCs w:val="24"/>
          <w:lang w:val="en-US"/>
        </w:rPr>
        <w:t>The ACO Guide 2018 stated (24.3.7) that: “</w:t>
      </w:r>
      <w:r w:rsidRPr="003F2EF0">
        <w:rPr>
          <w:rFonts w:ascii="Times New Roman" w:eastAsia="Times New Roman" w:hAnsi="Times New Roman" w:cs="Times New Roman"/>
          <w:color w:val="000000"/>
          <w:sz w:val="24"/>
          <w:szCs w:val="24"/>
          <w:lang w:val="x-none"/>
        </w:rPr>
        <w:t>the court should not set aside a JRCCO unless there is an exceptional reason for doing so</w:t>
      </w:r>
      <w:r w:rsidRPr="003F2EF0">
        <w:rPr>
          <w:rFonts w:ascii="Times New Roman" w:eastAsia="Times New Roman" w:hAnsi="Times New Roman" w:cs="Times New Roman"/>
          <w:color w:val="000000"/>
          <w:sz w:val="24"/>
          <w:szCs w:val="24"/>
          <w:lang w:val="en-US"/>
        </w:rPr>
        <w:t xml:space="preserve">”. However, the Court noted that there was no authority for that proposition and HHJ </w:t>
      </w:r>
      <w:proofErr w:type="spellStart"/>
      <w:r w:rsidRPr="003F2EF0">
        <w:rPr>
          <w:rFonts w:ascii="Times New Roman" w:eastAsia="Times New Roman" w:hAnsi="Times New Roman" w:cs="Times New Roman"/>
          <w:color w:val="000000"/>
          <w:sz w:val="24"/>
          <w:szCs w:val="24"/>
          <w:lang w:val="en-US"/>
        </w:rPr>
        <w:t>Dight</w:t>
      </w:r>
      <w:proofErr w:type="spellEnd"/>
      <w:r w:rsidRPr="003F2EF0">
        <w:rPr>
          <w:rFonts w:ascii="Times New Roman" w:eastAsia="Times New Roman" w:hAnsi="Times New Roman" w:cs="Times New Roman"/>
          <w:color w:val="000000"/>
          <w:sz w:val="24"/>
          <w:szCs w:val="24"/>
          <w:lang w:val="en-US"/>
        </w:rPr>
        <w:t xml:space="preserve"> considered that: </w:t>
      </w:r>
    </w:p>
    <w:p w14:paraId="4482097D" w14:textId="77777777" w:rsidR="00DC2C83" w:rsidRPr="00407ACF" w:rsidRDefault="00DC2C83" w:rsidP="00407ACF">
      <w:pPr>
        <w:pStyle w:val="ListParagraph"/>
        <w:autoSpaceDE w:val="0"/>
        <w:autoSpaceDN w:val="0"/>
        <w:adjustRightInd w:val="0"/>
        <w:snapToGrid w:val="0"/>
        <w:spacing w:after="0" w:line="360" w:lineRule="auto"/>
        <w:rPr>
          <w:rFonts w:ascii="Times New Roman" w:eastAsia="Times New Roman" w:hAnsi="Times New Roman" w:cs="Times New Roman"/>
          <w:color w:val="000000"/>
          <w:sz w:val="24"/>
          <w:szCs w:val="24"/>
          <w:lang w:val="en-US"/>
        </w:rPr>
      </w:pPr>
    </w:p>
    <w:p w14:paraId="5BE15BBE" w14:textId="0CE4E717" w:rsidR="005B36B7" w:rsidRPr="00407ACF" w:rsidRDefault="005B36B7" w:rsidP="003F2EF0">
      <w:pPr>
        <w:pStyle w:val="ListParagraph"/>
        <w:autoSpaceDE w:val="0"/>
        <w:autoSpaceDN w:val="0"/>
        <w:adjustRightInd w:val="0"/>
        <w:snapToGrid w:val="0"/>
        <w:spacing w:after="0" w:line="240" w:lineRule="auto"/>
        <w:rPr>
          <w:rFonts w:ascii="Times New Roman" w:eastAsia="Times New Roman" w:hAnsi="Times New Roman" w:cs="Times New Roman"/>
          <w:color w:val="000000"/>
          <w:sz w:val="24"/>
          <w:szCs w:val="24"/>
          <w:lang w:val="x-none"/>
        </w:rPr>
      </w:pPr>
      <w:r w:rsidRPr="00407ACF">
        <w:rPr>
          <w:rFonts w:ascii="Times New Roman" w:eastAsia="Times New Roman" w:hAnsi="Times New Roman" w:cs="Times New Roman"/>
          <w:color w:val="000000"/>
          <w:sz w:val="24"/>
          <w:szCs w:val="24"/>
          <w:lang w:val="en-US"/>
        </w:rPr>
        <w:t>“</w:t>
      </w:r>
      <w:r w:rsidRPr="00407ACF">
        <w:rPr>
          <w:rFonts w:ascii="Times New Roman" w:eastAsia="Times New Roman" w:hAnsi="Times New Roman" w:cs="Times New Roman"/>
          <w:color w:val="000000"/>
          <w:sz w:val="24"/>
          <w:szCs w:val="24"/>
          <w:lang w:val="x-none"/>
        </w:rPr>
        <w:t>if relevant material comes to light, as in this case, that had been available at the time of the application, but which was not brought to the attention of the judge making the decision, that is a failure to give full and frank disclosure and a failure to comply with the obligations of the Act and founds the jurisdiction for the Court to review the decision that it has made</w:t>
      </w:r>
      <w:r w:rsidRPr="00407ACF">
        <w:rPr>
          <w:rFonts w:ascii="Times New Roman" w:eastAsia="Times New Roman" w:hAnsi="Times New Roman" w:cs="Times New Roman"/>
          <w:color w:val="000000"/>
          <w:sz w:val="24"/>
          <w:szCs w:val="24"/>
          <w:lang w:val="en-US"/>
        </w:rPr>
        <w:t>” [112]</w:t>
      </w:r>
      <w:r w:rsidRPr="00407ACF">
        <w:rPr>
          <w:rFonts w:ascii="Times New Roman" w:eastAsia="Times New Roman" w:hAnsi="Times New Roman" w:cs="Times New Roman"/>
          <w:color w:val="000000"/>
          <w:sz w:val="24"/>
          <w:szCs w:val="24"/>
          <w:lang w:val="x-none"/>
        </w:rPr>
        <w:t>.</w:t>
      </w:r>
    </w:p>
    <w:p w14:paraId="6F896C93" w14:textId="26AB9CB3" w:rsidR="005B36B7" w:rsidRPr="00407ACF" w:rsidRDefault="005B36B7" w:rsidP="00407ACF">
      <w:pPr>
        <w:spacing w:line="360" w:lineRule="auto"/>
        <w:ind w:left="60"/>
        <w:rPr>
          <w:rFonts w:ascii="Times New Roman" w:eastAsia="Times New Roman" w:hAnsi="Times New Roman" w:cs="Times New Roman"/>
          <w:color w:val="000000"/>
          <w:sz w:val="24"/>
          <w:szCs w:val="24"/>
          <w:lang w:val="en-US"/>
        </w:rPr>
      </w:pPr>
    </w:p>
    <w:p w14:paraId="06173A78" w14:textId="77777777" w:rsidR="005B36B7" w:rsidRPr="00407ACF" w:rsidRDefault="005B36B7" w:rsidP="00407ACF">
      <w:pPr>
        <w:pStyle w:val="ListParagraph"/>
        <w:numPr>
          <w:ilvl w:val="0"/>
          <w:numId w:val="3"/>
        </w:numPr>
        <w:spacing w:line="360" w:lineRule="auto"/>
        <w:rPr>
          <w:rFonts w:ascii="Times New Roman" w:eastAsia="Times New Roman" w:hAnsi="Times New Roman" w:cs="Times New Roman"/>
          <w:color w:val="000000"/>
          <w:sz w:val="24"/>
          <w:szCs w:val="24"/>
          <w:lang w:val="en-US"/>
        </w:rPr>
      </w:pPr>
      <w:r w:rsidRPr="00407ACF">
        <w:rPr>
          <w:rFonts w:ascii="Times New Roman" w:eastAsia="Times New Roman" w:hAnsi="Times New Roman" w:cs="Times New Roman"/>
          <w:color w:val="000000"/>
          <w:sz w:val="24"/>
          <w:szCs w:val="24"/>
          <w:lang w:val="en-US"/>
        </w:rPr>
        <w:t>The duty in CPR 46.17.1(b) to give a summary of the applicants financial resources included “</w:t>
      </w:r>
      <w:r w:rsidRPr="00407ACF">
        <w:rPr>
          <w:rFonts w:ascii="Times New Roman" w:eastAsia="Times New Roman" w:hAnsi="Times New Roman" w:cs="Times New Roman"/>
          <w:color w:val="000000"/>
          <w:sz w:val="24"/>
          <w:szCs w:val="24"/>
          <w:lang w:val="x-none"/>
        </w:rPr>
        <w:t>resources which may not be immediately available at the time of the application and may not be immediately in the applicant's hands</w:t>
      </w:r>
      <w:r w:rsidRPr="00407ACF">
        <w:rPr>
          <w:rFonts w:ascii="Times New Roman" w:eastAsia="Times New Roman" w:hAnsi="Times New Roman" w:cs="Times New Roman"/>
          <w:color w:val="000000"/>
          <w:sz w:val="24"/>
          <w:szCs w:val="24"/>
          <w:lang w:val="en-US"/>
        </w:rPr>
        <w:t xml:space="preserve">”. This covered the inheritance which ought to have been disclosed at the time of the application. </w:t>
      </w:r>
    </w:p>
    <w:p w14:paraId="27577BD4" w14:textId="77777777" w:rsidR="00DC2C83" w:rsidRPr="00407ACF" w:rsidRDefault="00DC2C83" w:rsidP="00407ACF">
      <w:pPr>
        <w:pStyle w:val="ListParagraph"/>
        <w:spacing w:line="360" w:lineRule="auto"/>
        <w:rPr>
          <w:rFonts w:ascii="Times New Roman" w:eastAsia="Times New Roman" w:hAnsi="Times New Roman" w:cs="Times New Roman"/>
          <w:color w:val="000000"/>
          <w:sz w:val="24"/>
          <w:szCs w:val="24"/>
          <w:lang w:val="en-US"/>
        </w:rPr>
      </w:pPr>
    </w:p>
    <w:p w14:paraId="442AB2D5" w14:textId="4BB2D9B9" w:rsidR="005B36B7" w:rsidRPr="00407ACF" w:rsidRDefault="005B36B7" w:rsidP="00407ACF">
      <w:pPr>
        <w:pStyle w:val="ListParagraph"/>
        <w:numPr>
          <w:ilvl w:val="0"/>
          <w:numId w:val="3"/>
        </w:numPr>
        <w:spacing w:line="360" w:lineRule="auto"/>
        <w:rPr>
          <w:rFonts w:ascii="Times New Roman" w:eastAsia="Times New Roman" w:hAnsi="Times New Roman" w:cs="Times New Roman"/>
          <w:color w:val="000000"/>
          <w:sz w:val="24"/>
          <w:szCs w:val="24"/>
          <w:lang w:val="en-US"/>
        </w:rPr>
      </w:pPr>
      <w:r w:rsidRPr="00407ACF">
        <w:rPr>
          <w:rFonts w:ascii="Times New Roman" w:eastAsia="Times New Roman" w:hAnsi="Times New Roman" w:cs="Times New Roman"/>
          <w:color w:val="000000"/>
          <w:sz w:val="24"/>
          <w:szCs w:val="24"/>
          <w:lang w:val="en-US"/>
        </w:rPr>
        <w:t>This was a significant failure because the information could have had an impact on the decision to grant a CCO at all or its terms. However, it was not appropriate to set aside the order for non-disclosure because the C, who acted person, had made a mistake in good faith</w:t>
      </w:r>
      <w:r w:rsidR="000D30E3" w:rsidRPr="00407ACF">
        <w:rPr>
          <w:rFonts w:ascii="Times New Roman" w:eastAsia="Times New Roman" w:hAnsi="Times New Roman" w:cs="Times New Roman"/>
          <w:color w:val="000000"/>
          <w:sz w:val="24"/>
          <w:szCs w:val="24"/>
          <w:lang w:val="en-US"/>
        </w:rPr>
        <w:t xml:space="preserve"> [117-8]</w:t>
      </w:r>
      <w:r w:rsidRPr="00407ACF">
        <w:rPr>
          <w:rFonts w:ascii="Times New Roman" w:eastAsia="Times New Roman" w:hAnsi="Times New Roman" w:cs="Times New Roman"/>
          <w:color w:val="000000"/>
          <w:sz w:val="24"/>
          <w:szCs w:val="24"/>
          <w:lang w:val="en-US"/>
        </w:rPr>
        <w:t xml:space="preserve">. </w:t>
      </w:r>
    </w:p>
    <w:p w14:paraId="56D74D6E" w14:textId="77777777" w:rsidR="00DC2C83" w:rsidRPr="00407ACF" w:rsidRDefault="00DC2C83" w:rsidP="00407ACF">
      <w:pPr>
        <w:pStyle w:val="ListParagraph"/>
        <w:spacing w:line="360" w:lineRule="auto"/>
        <w:rPr>
          <w:rFonts w:ascii="Times New Roman" w:eastAsia="Times New Roman" w:hAnsi="Times New Roman" w:cs="Times New Roman"/>
          <w:color w:val="000000"/>
          <w:sz w:val="24"/>
          <w:szCs w:val="24"/>
          <w:lang w:val="en-US"/>
        </w:rPr>
      </w:pPr>
    </w:p>
    <w:p w14:paraId="351B79C9" w14:textId="623643E3" w:rsidR="000D30E3" w:rsidRPr="00407ACF" w:rsidRDefault="000D30E3" w:rsidP="00407ACF">
      <w:pPr>
        <w:pStyle w:val="ListParagraph"/>
        <w:numPr>
          <w:ilvl w:val="0"/>
          <w:numId w:val="3"/>
        </w:numPr>
        <w:spacing w:line="360" w:lineRule="auto"/>
        <w:rPr>
          <w:rFonts w:ascii="Times New Roman" w:eastAsia="Times New Roman" w:hAnsi="Times New Roman" w:cs="Times New Roman"/>
          <w:color w:val="000000"/>
          <w:sz w:val="24"/>
          <w:szCs w:val="24"/>
          <w:lang w:val="en-US"/>
        </w:rPr>
      </w:pPr>
      <w:r w:rsidRPr="00407ACF">
        <w:rPr>
          <w:rFonts w:ascii="Times New Roman" w:eastAsia="Times New Roman" w:hAnsi="Times New Roman" w:cs="Times New Roman"/>
          <w:color w:val="000000"/>
          <w:sz w:val="24"/>
          <w:szCs w:val="24"/>
          <w:lang w:val="en-US"/>
        </w:rPr>
        <w:t>However, the judge would have made a different order had the facts been known so it was appropriate to set aside the COO and re-make it “</w:t>
      </w:r>
      <w:r w:rsidRPr="00407ACF">
        <w:rPr>
          <w:rFonts w:ascii="Times New Roman" w:eastAsia="Times New Roman" w:hAnsi="Times New Roman" w:cs="Times New Roman"/>
          <w:color w:val="000000"/>
          <w:sz w:val="24"/>
          <w:szCs w:val="24"/>
          <w:lang w:val="x-none"/>
        </w:rPr>
        <w:t>putting myself back in the position that I would have been in if I had that knowledge at the date of the application</w:t>
      </w:r>
      <w:r w:rsidRPr="00407ACF">
        <w:rPr>
          <w:rFonts w:ascii="Times New Roman" w:eastAsia="Times New Roman" w:hAnsi="Times New Roman" w:cs="Times New Roman"/>
          <w:color w:val="000000"/>
          <w:sz w:val="24"/>
          <w:szCs w:val="24"/>
          <w:lang w:val="en-US"/>
        </w:rPr>
        <w:t xml:space="preserve">”. </w:t>
      </w:r>
    </w:p>
    <w:p w14:paraId="66EB2DE8" w14:textId="77777777" w:rsidR="00DC2C83" w:rsidRPr="00407ACF" w:rsidRDefault="00DC2C83" w:rsidP="00407ACF">
      <w:pPr>
        <w:pStyle w:val="ListParagraph"/>
        <w:spacing w:line="360" w:lineRule="auto"/>
        <w:rPr>
          <w:rFonts w:ascii="Times New Roman" w:eastAsia="Times New Roman" w:hAnsi="Times New Roman" w:cs="Times New Roman"/>
          <w:color w:val="000000"/>
          <w:sz w:val="24"/>
          <w:szCs w:val="24"/>
          <w:lang w:val="en-US"/>
        </w:rPr>
      </w:pPr>
    </w:p>
    <w:p w14:paraId="7A1BD6C7" w14:textId="49205AF7" w:rsidR="000D30E3" w:rsidRPr="00407ACF" w:rsidRDefault="000D30E3" w:rsidP="00407ACF">
      <w:pPr>
        <w:pStyle w:val="ListParagraph"/>
        <w:numPr>
          <w:ilvl w:val="0"/>
          <w:numId w:val="3"/>
        </w:numPr>
        <w:spacing w:line="360" w:lineRule="auto"/>
        <w:rPr>
          <w:rFonts w:ascii="Times New Roman" w:eastAsia="Times New Roman" w:hAnsi="Times New Roman" w:cs="Times New Roman"/>
          <w:color w:val="000000"/>
          <w:sz w:val="24"/>
          <w:szCs w:val="24"/>
          <w:lang w:val="en-US"/>
        </w:rPr>
      </w:pPr>
      <w:r w:rsidRPr="00407ACF">
        <w:rPr>
          <w:rFonts w:ascii="Times New Roman" w:eastAsia="Times New Roman" w:hAnsi="Times New Roman" w:cs="Times New Roman"/>
          <w:color w:val="000000"/>
          <w:sz w:val="24"/>
          <w:szCs w:val="24"/>
          <w:lang w:val="en-US"/>
        </w:rPr>
        <w:lastRenderedPageBreak/>
        <w:t>It would be reasonable for C to withdraw if she felt the whole of her inheritance would be at risk and the</w:t>
      </w:r>
      <w:r w:rsidR="003F2EF0">
        <w:rPr>
          <w:rFonts w:ascii="Times New Roman" w:eastAsia="Times New Roman" w:hAnsi="Times New Roman" w:cs="Times New Roman"/>
          <w:color w:val="000000"/>
          <w:sz w:val="24"/>
          <w:szCs w:val="24"/>
          <w:lang w:val="en-US"/>
        </w:rPr>
        <w:t>re</w:t>
      </w:r>
      <w:r w:rsidRPr="00407ACF">
        <w:rPr>
          <w:rFonts w:ascii="Times New Roman" w:eastAsia="Times New Roman" w:hAnsi="Times New Roman" w:cs="Times New Roman"/>
          <w:color w:val="000000"/>
          <w:sz w:val="24"/>
          <w:szCs w:val="24"/>
          <w:lang w:val="en-US"/>
        </w:rPr>
        <w:t xml:space="preserve"> should be a CCO but with C’s costs capped at £20,000. </w:t>
      </w:r>
    </w:p>
    <w:p w14:paraId="13881A32" w14:textId="77777777" w:rsidR="00DC2C83" w:rsidRPr="00407ACF" w:rsidRDefault="00DC2C83" w:rsidP="00407ACF">
      <w:pPr>
        <w:pStyle w:val="ListParagraph"/>
        <w:spacing w:line="360" w:lineRule="auto"/>
        <w:rPr>
          <w:rFonts w:ascii="Times New Roman" w:eastAsia="Times New Roman" w:hAnsi="Times New Roman" w:cs="Times New Roman"/>
          <w:color w:val="000000"/>
          <w:sz w:val="24"/>
          <w:szCs w:val="24"/>
          <w:lang w:val="en-US"/>
        </w:rPr>
      </w:pPr>
    </w:p>
    <w:p w14:paraId="190B8A6E" w14:textId="674D176A" w:rsidR="000D30E3" w:rsidRPr="00407ACF" w:rsidRDefault="000D30E3" w:rsidP="00407ACF">
      <w:pPr>
        <w:pStyle w:val="ListParagraph"/>
        <w:numPr>
          <w:ilvl w:val="0"/>
          <w:numId w:val="3"/>
        </w:numPr>
        <w:spacing w:line="360" w:lineRule="auto"/>
        <w:rPr>
          <w:rFonts w:ascii="Times New Roman" w:eastAsia="Times New Roman" w:hAnsi="Times New Roman" w:cs="Times New Roman"/>
          <w:color w:val="000000"/>
          <w:sz w:val="24"/>
          <w:szCs w:val="24"/>
          <w:lang w:val="en-US"/>
        </w:rPr>
      </w:pPr>
      <w:r w:rsidRPr="00407ACF">
        <w:rPr>
          <w:rFonts w:ascii="Times New Roman" w:eastAsia="Times New Roman" w:hAnsi="Times New Roman" w:cs="Times New Roman"/>
          <w:color w:val="000000"/>
          <w:sz w:val="24"/>
          <w:szCs w:val="24"/>
          <w:lang w:val="en-US"/>
        </w:rPr>
        <w:t xml:space="preserve">Significantly the judge rejected the suggestion that there was a general power to revisit a CC at the end of the trial: </w:t>
      </w:r>
    </w:p>
    <w:p w14:paraId="2BC64E99" w14:textId="77777777" w:rsidR="00DC2C83" w:rsidRPr="00407ACF" w:rsidRDefault="00DC2C83" w:rsidP="00407ACF">
      <w:pPr>
        <w:pStyle w:val="ListParagraph"/>
        <w:autoSpaceDE w:val="0"/>
        <w:autoSpaceDN w:val="0"/>
        <w:adjustRightInd w:val="0"/>
        <w:snapToGrid w:val="0"/>
        <w:spacing w:after="0" w:line="360" w:lineRule="auto"/>
        <w:rPr>
          <w:rFonts w:ascii="Times New Roman" w:eastAsia="Times New Roman" w:hAnsi="Times New Roman" w:cs="Times New Roman"/>
          <w:color w:val="000000"/>
          <w:sz w:val="24"/>
          <w:szCs w:val="24"/>
          <w:lang w:val="x-none"/>
        </w:rPr>
      </w:pPr>
    </w:p>
    <w:p w14:paraId="6ACA546E" w14:textId="794E7F02" w:rsidR="000D30E3" w:rsidRDefault="000D30E3" w:rsidP="003F2EF0">
      <w:pPr>
        <w:pStyle w:val="ListParagraph"/>
        <w:autoSpaceDE w:val="0"/>
        <w:autoSpaceDN w:val="0"/>
        <w:adjustRightInd w:val="0"/>
        <w:snapToGrid w:val="0"/>
        <w:spacing w:after="0" w:line="240" w:lineRule="auto"/>
        <w:rPr>
          <w:rFonts w:ascii="Times New Roman" w:eastAsia="Times New Roman" w:hAnsi="Times New Roman" w:cs="Times New Roman"/>
          <w:color w:val="000000"/>
          <w:sz w:val="24"/>
          <w:szCs w:val="24"/>
          <w:lang w:val="x-none"/>
        </w:rPr>
      </w:pPr>
      <w:r w:rsidRPr="00407ACF">
        <w:rPr>
          <w:rFonts w:ascii="Times New Roman" w:eastAsia="Times New Roman" w:hAnsi="Times New Roman" w:cs="Times New Roman"/>
          <w:color w:val="000000"/>
          <w:sz w:val="24"/>
          <w:szCs w:val="24"/>
          <w:lang w:val="en-US"/>
        </w:rPr>
        <w:t>“</w:t>
      </w:r>
      <w:r w:rsidRPr="00407ACF">
        <w:rPr>
          <w:rFonts w:ascii="Times New Roman" w:eastAsia="Times New Roman" w:hAnsi="Times New Roman" w:cs="Times New Roman"/>
          <w:color w:val="000000"/>
          <w:sz w:val="24"/>
          <w:szCs w:val="24"/>
          <w:lang w:val="x-none"/>
        </w:rPr>
        <w:t>I disagree with the submission that the Court would at the end of the judicial review process have the opportunity generally of reviewing a cost capping order, as it would do in a case (principally involving commercial litigation) where an interim order to preserve the status quo is granted pending trial but that order is revisited at the conclusion of the trial in the light of the findings of the trial judge. A cost capping order is a quite different interim order. The whole purpose of a cost capping order is to ensure that the issue is litigated for the benefit of the public through to the end. It is irrelevant, ultimately, whether the applicant for judicial review succeeds or losses. The issue will have been determined for the parties and, by necessary inference, for the benefit of the public and that purpose is served by the existence of a cost capping order. It is very different, therefore, from an interim injunction and, in my judgment, unlike in an interim injunction, the Court does not have a general power to revisit the decision about whether it would have granted the order in the light of the knowledge it has at the conclusion of the trial</w:t>
      </w:r>
      <w:r w:rsidRPr="00407ACF">
        <w:rPr>
          <w:rFonts w:ascii="Times New Roman" w:eastAsia="Times New Roman" w:hAnsi="Times New Roman" w:cs="Times New Roman"/>
          <w:color w:val="000000"/>
          <w:sz w:val="24"/>
          <w:szCs w:val="24"/>
          <w:lang w:val="en-US"/>
        </w:rPr>
        <w:t>” [128]</w:t>
      </w:r>
      <w:r w:rsidRPr="00407ACF">
        <w:rPr>
          <w:rFonts w:ascii="Times New Roman" w:eastAsia="Times New Roman" w:hAnsi="Times New Roman" w:cs="Times New Roman"/>
          <w:color w:val="000000"/>
          <w:sz w:val="24"/>
          <w:szCs w:val="24"/>
          <w:lang w:val="x-none"/>
        </w:rPr>
        <w:t>.</w:t>
      </w:r>
    </w:p>
    <w:p w14:paraId="536B624B" w14:textId="59A6A6BE" w:rsidR="003F2EF0" w:rsidRDefault="003F2EF0" w:rsidP="003F2EF0">
      <w:pPr>
        <w:pStyle w:val="ListParagraph"/>
        <w:autoSpaceDE w:val="0"/>
        <w:autoSpaceDN w:val="0"/>
        <w:adjustRightInd w:val="0"/>
        <w:snapToGrid w:val="0"/>
        <w:spacing w:after="0" w:line="240" w:lineRule="auto"/>
        <w:rPr>
          <w:rFonts w:ascii="Times New Roman" w:eastAsia="Times New Roman" w:hAnsi="Times New Roman" w:cs="Times New Roman"/>
          <w:color w:val="000000"/>
          <w:sz w:val="24"/>
          <w:szCs w:val="24"/>
          <w:lang w:val="x-none"/>
        </w:rPr>
      </w:pPr>
    </w:p>
    <w:p w14:paraId="6957BC82" w14:textId="58AD423F" w:rsidR="003F2EF0" w:rsidRPr="003F2EF0" w:rsidRDefault="003F2EF0" w:rsidP="003F2EF0">
      <w:pPr>
        <w:pStyle w:val="ListParagraph"/>
        <w:autoSpaceDE w:val="0"/>
        <w:autoSpaceDN w:val="0"/>
        <w:adjustRightInd w:val="0"/>
        <w:snapToGrid w:val="0"/>
        <w:spacing w:after="0" w:line="240" w:lineRule="auto"/>
        <w:rPr>
          <w:rFonts w:ascii="Times New Roman" w:eastAsia="Times New Roman" w:hAnsi="Times New Roman" w:cs="Times New Roman"/>
          <w:b/>
          <w:bCs/>
          <w:color w:val="000000"/>
          <w:sz w:val="24"/>
          <w:szCs w:val="24"/>
          <w:lang w:val="en-US"/>
        </w:rPr>
      </w:pPr>
      <w:r w:rsidRPr="003F2EF0">
        <w:rPr>
          <w:rFonts w:ascii="Times New Roman" w:eastAsia="Times New Roman" w:hAnsi="Times New Roman" w:cs="Times New Roman"/>
          <w:b/>
          <w:bCs/>
          <w:color w:val="000000"/>
          <w:sz w:val="24"/>
          <w:szCs w:val="24"/>
          <w:lang w:val="en-US"/>
        </w:rPr>
        <w:t>The effect of a CCO</w:t>
      </w:r>
    </w:p>
    <w:p w14:paraId="1810853A" w14:textId="77777777" w:rsidR="00C957AF" w:rsidRPr="00407ACF" w:rsidRDefault="00C957AF" w:rsidP="00407ACF">
      <w:pPr>
        <w:spacing w:line="360" w:lineRule="auto"/>
        <w:rPr>
          <w:rFonts w:ascii="Times New Roman" w:eastAsia="Times New Roman" w:hAnsi="Times New Roman" w:cs="Times New Roman"/>
          <w:color w:val="000000"/>
          <w:sz w:val="24"/>
          <w:szCs w:val="24"/>
          <w:lang w:val="en-US"/>
        </w:rPr>
      </w:pPr>
    </w:p>
    <w:p w14:paraId="4CD3BA44" w14:textId="77777777" w:rsidR="00C957AF" w:rsidRPr="00407ACF" w:rsidRDefault="00C957AF" w:rsidP="003F2EF0">
      <w:pPr>
        <w:pStyle w:val="ListParagraph"/>
        <w:spacing w:line="360" w:lineRule="auto"/>
        <w:ind w:left="643"/>
        <w:rPr>
          <w:rFonts w:ascii="Times New Roman" w:hAnsi="Times New Roman" w:cs="Times New Roman"/>
          <w:i/>
          <w:iCs/>
          <w:sz w:val="24"/>
          <w:szCs w:val="24"/>
          <w:lang w:val="en-US"/>
        </w:rPr>
      </w:pPr>
      <w:r w:rsidRPr="00407ACF">
        <w:rPr>
          <w:rFonts w:ascii="Times New Roman" w:hAnsi="Times New Roman" w:cs="Times New Roman"/>
          <w:i/>
          <w:iCs/>
          <w:sz w:val="24"/>
          <w:szCs w:val="24"/>
          <w:lang w:val="en-US"/>
        </w:rPr>
        <w:t>R (Elan Cane) v SSHD Human Rights Watch Intervener</w:t>
      </w:r>
      <w:r w:rsidRPr="00407ACF">
        <w:rPr>
          <w:rFonts w:ascii="Times New Roman" w:hAnsi="Times New Roman" w:cs="Times New Roman"/>
          <w:sz w:val="24"/>
          <w:szCs w:val="24"/>
        </w:rPr>
        <w:t xml:space="preserve"> [2018] EWCA </w:t>
      </w:r>
      <w:proofErr w:type="spellStart"/>
      <w:r w:rsidRPr="00407ACF">
        <w:rPr>
          <w:rFonts w:ascii="Times New Roman" w:hAnsi="Times New Roman" w:cs="Times New Roman"/>
          <w:sz w:val="24"/>
          <w:szCs w:val="24"/>
        </w:rPr>
        <w:t>Civ</w:t>
      </w:r>
      <w:proofErr w:type="spellEnd"/>
      <w:r w:rsidRPr="00407ACF">
        <w:rPr>
          <w:rFonts w:ascii="Times New Roman" w:hAnsi="Times New Roman" w:cs="Times New Roman"/>
          <w:sz w:val="24"/>
          <w:szCs w:val="24"/>
        </w:rPr>
        <w:t xml:space="preserve"> 363</w:t>
      </w:r>
      <w:r w:rsidRPr="00407ACF">
        <w:rPr>
          <w:rFonts w:ascii="Times New Roman" w:hAnsi="Times New Roman" w:cs="Times New Roman"/>
          <w:i/>
          <w:iCs/>
          <w:sz w:val="24"/>
          <w:szCs w:val="24"/>
          <w:lang w:val="en-US"/>
        </w:rPr>
        <w:t xml:space="preserve"> </w:t>
      </w:r>
    </w:p>
    <w:p w14:paraId="0A2E37AB" w14:textId="77777777" w:rsidR="003F2EF0" w:rsidRDefault="003F2EF0" w:rsidP="003F2EF0">
      <w:pPr>
        <w:pStyle w:val="ListParagraph"/>
        <w:spacing w:line="360" w:lineRule="auto"/>
        <w:ind w:left="643"/>
        <w:rPr>
          <w:rFonts w:ascii="Times New Roman" w:eastAsia="Times New Roman" w:hAnsi="Times New Roman" w:cs="Times New Roman"/>
          <w:color w:val="000000"/>
          <w:sz w:val="24"/>
          <w:szCs w:val="24"/>
          <w:lang w:val="en-US"/>
        </w:rPr>
      </w:pPr>
    </w:p>
    <w:p w14:paraId="719DA562" w14:textId="6FBB4341" w:rsidR="00C957AF" w:rsidRDefault="00C957AF" w:rsidP="00407ACF">
      <w:pPr>
        <w:pStyle w:val="ListParagraph"/>
        <w:numPr>
          <w:ilvl w:val="0"/>
          <w:numId w:val="3"/>
        </w:numPr>
        <w:spacing w:line="360" w:lineRule="auto"/>
        <w:rPr>
          <w:rFonts w:ascii="Times New Roman" w:eastAsia="Times New Roman" w:hAnsi="Times New Roman" w:cs="Times New Roman"/>
          <w:color w:val="000000"/>
          <w:sz w:val="24"/>
          <w:szCs w:val="24"/>
          <w:lang w:val="en-US"/>
        </w:rPr>
      </w:pPr>
      <w:r w:rsidRPr="00407ACF">
        <w:rPr>
          <w:rFonts w:ascii="Times New Roman" w:eastAsia="Times New Roman" w:hAnsi="Times New Roman" w:cs="Times New Roman"/>
          <w:color w:val="000000"/>
          <w:sz w:val="24"/>
          <w:szCs w:val="24"/>
          <w:lang w:val="en-US"/>
        </w:rPr>
        <w:t xml:space="preserve">C lost their claim for judicial review but since they succeeded on one </w:t>
      </w:r>
      <w:proofErr w:type="gramStart"/>
      <w:r w:rsidRPr="00407ACF">
        <w:rPr>
          <w:rFonts w:ascii="Times New Roman" w:eastAsia="Times New Roman" w:hAnsi="Times New Roman" w:cs="Times New Roman"/>
          <w:color w:val="000000"/>
          <w:sz w:val="24"/>
          <w:szCs w:val="24"/>
          <w:lang w:val="en-US"/>
        </w:rPr>
        <w:t>issue</w:t>
      </w:r>
      <w:proofErr w:type="gramEnd"/>
      <w:r w:rsidRPr="00407ACF">
        <w:rPr>
          <w:rFonts w:ascii="Times New Roman" w:eastAsia="Times New Roman" w:hAnsi="Times New Roman" w:cs="Times New Roman"/>
          <w:color w:val="000000"/>
          <w:sz w:val="24"/>
          <w:szCs w:val="24"/>
          <w:lang w:val="en-US"/>
        </w:rPr>
        <w:t xml:space="preserve"> they were only ordered to pay 2/3 of D’s costs. There was a CCO with a mutual cap of £3,000 for each side. The judge had been entitled to apply the 2/3 Order to the capped costs and not the uncapped costs so that the SSHD recovered £2,000 only. </w:t>
      </w:r>
    </w:p>
    <w:p w14:paraId="7E1016AF" w14:textId="77777777" w:rsidR="00A75ADC" w:rsidRDefault="00A75ADC" w:rsidP="00A75ADC">
      <w:pPr>
        <w:pStyle w:val="ListParagraph"/>
        <w:spacing w:line="360" w:lineRule="auto"/>
        <w:ind w:left="643"/>
        <w:rPr>
          <w:rFonts w:ascii="Times New Roman" w:eastAsia="Times New Roman" w:hAnsi="Times New Roman" w:cs="Times New Roman"/>
          <w:color w:val="000000"/>
          <w:sz w:val="24"/>
          <w:szCs w:val="24"/>
          <w:lang w:val="en-US"/>
        </w:rPr>
      </w:pPr>
    </w:p>
    <w:p w14:paraId="5BEB5F7E" w14:textId="39578421" w:rsidR="00A75ADC" w:rsidRPr="00407ACF" w:rsidRDefault="00A75ADC" w:rsidP="00407ACF">
      <w:pPr>
        <w:pStyle w:val="ListParagraph"/>
        <w:numPr>
          <w:ilvl w:val="0"/>
          <w:numId w:val="3"/>
        </w:numPr>
        <w:spacing w:line="36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See also CPRE (Kent Branch) below. </w:t>
      </w:r>
    </w:p>
    <w:p w14:paraId="4C99C886" w14:textId="77777777" w:rsidR="003F2EF0" w:rsidRDefault="003F2EF0" w:rsidP="003F2EF0">
      <w:pPr>
        <w:pStyle w:val="ListParagraph"/>
        <w:spacing w:line="360" w:lineRule="auto"/>
        <w:ind w:left="643"/>
        <w:rPr>
          <w:rFonts w:ascii="Times New Roman" w:eastAsia="Times New Roman" w:hAnsi="Times New Roman" w:cs="Times New Roman"/>
          <w:i/>
          <w:iCs/>
          <w:color w:val="000000"/>
          <w:sz w:val="24"/>
          <w:szCs w:val="24"/>
          <w:lang w:val="en-US"/>
        </w:rPr>
      </w:pPr>
    </w:p>
    <w:p w14:paraId="0645411A" w14:textId="02E68DC9" w:rsidR="00C957AF" w:rsidRPr="003F2EF0" w:rsidRDefault="00C957AF" w:rsidP="00407ACF">
      <w:pPr>
        <w:autoSpaceDE w:val="0"/>
        <w:autoSpaceDN w:val="0"/>
        <w:adjustRightInd w:val="0"/>
        <w:snapToGrid w:val="0"/>
        <w:spacing w:after="0" w:line="360" w:lineRule="auto"/>
        <w:ind w:left="643"/>
        <w:rPr>
          <w:rFonts w:ascii="Times New Roman" w:eastAsia="Times New Roman" w:hAnsi="Times New Roman" w:cs="Times New Roman"/>
          <w:b/>
          <w:bCs/>
          <w:color w:val="000000"/>
          <w:sz w:val="24"/>
          <w:szCs w:val="24"/>
          <w:lang w:val="en-US"/>
        </w:rPr>
      </w:pPr>
      <w:r w:rsidRPr="003F2EF0">
        <w:rPr>
          <w:rFonts w:ascii="Times New Roman" w:eastAsia="Times New Roman" w:hAnsi="Times New Roman" w:cs="Times New Roman"/>
          <w:b/>
          <w:bCs/>
          <w:color w:val="000000"/>
          <w:sz w:val="24"/>
          <w:szCs w:val="24"/>
          <w:lang w:val="en-US"/>
        </w:rPr>
        <w:t xml:space="preserve">Private litigation </w:t>
      </w:r>
    </w:p>
    <w:p w14:paraId="6F16022F" w14:textId="77777777" w:rsidR="000D30E3" w:rsidRPr="00407ACF" w:rsidRDefault="000D30E3" w:rsidP="00407ACF">
      <w:pPr>
        <w:autoSpaceDE w:val="0"/>
        <w:autoSpaceDN w:val="0"/>
        <w:adjustRightInd w:val="0"/>
        <w:snapToGrid w:val="0"/>
        <w:spacing w:after="0" w:line="360" w:lineRule="auto"/>
        <w:rPr>
          <w:rFonts w:ascii="Times New Roman" w:eastAsia="Times New Roman" w:hAnsi="Times New Roman" w:cs="Times New Roman"/>
          <w:color w:val="000000"/>
          <w:sz w:val="24"/>
          <w:szCs w:val="24"/>
          <w:lang w:val="x-none"/>
        </w:rPr>
      </w:pPr>
    </w:p>
    <w:p w14:paraId="3A5EB997" w14:textId="77777777" w:rsidR="000D30E3" w:rsidRPr="00407ACF" w:rsidRDefault="000D30E3" w:rsidP="00407ACF">
      <w:pPr>
        <w:pStyle w:val="ListParagraph"/>
        <w:autoSpaceDE w:val="0"/>
        <w:autoSpaceDN w:val="0"/>
        <w:adjustRightInd w:val="0"/>
        <w:snapToGrid w:val="0"/>
        <w:spacing w:after="0" w:line="360" w:lineRule="auto"/>
        <w:rPr>
          <w:rFonts w:ascii="Times New Roman" w:eastAsia="Times New Roman" w:hAnsi="Times New Roman" w:cs="Times New Roman"/>
          <w:color w:val="000000"/>
          <w:sz w:val="24"/>
          <w:szCs w:val="24"/>
          <w:lang w:val="en-US"/>
        </w:rPr>
      </w:pPr>
      <w:r w:rsidRPr="00407ACF">
        <w:rPr>
          <w:rFonts w:ascii="Times New Roman" w:eastAsia="Times New Roman" w:hAnsi="Times New Roman" w:cs="Times New Roman"/>
          <w:i/>
          <w:iCs/>
          <w:color w:val="000000"/>
          <w:sz w:val="24"/>
          <w:szCs w:val="24"/>
          <w:lang w:val="en-US"/>
        </w:rPr>
        <w:t xml:space="preserve">Maugham v </w:t>
      </w:r>
      <w:r w:rsidR="00D032E2" w:rsidRPr="00407ACF">
        <w:rPr>
          <w:rFonts w:ascii="Times New Roman" w:eastAsia="Times New Roman" w:hAnsi="Times New Roman" w:cs="Times New Roman"/>
          <w:i/>
          <w:iCs/>
          <w:color w:val="000000"/>
          <w:sz w:val="24"/>
          <w:szCs w:val="24"/>
          <w:lang w:val="en-US"/>
        </w:rPr>
        <w:t xml:space="preserve">Uber London Ltd </w:t>
      </w:r>
      <w:r w:rsidR="00D032E2" w:rsidRPr="00407ACF">
        <w:rPr>
          <w:rFonts w:ascii="Times New Roman" w:eastAsia="Times New Roman" w:hAnsi="Times New Roman" w:cs="Times New Roman"/>
          <w:color w:val="000000"/>
          <w:sz w:val="24"/>
          <w:szCs w:val="24"/>
          <w:lang w:val="en-US"/>
        </w:rPr>
        <w:t>[2019] Costs LR 521</w:t>
      </w:r>
      <w:r w:rsidR="006B1856" w:rsidRPr="00407ACF">
        <w:rPr>
          <w:rFonts w:ascii="Times New Roman" w:eastAsia="Times New Roman" w:hAnsi="Times New Roman" w:cs="Times New Roman"/>
          <w:color w:val="000000"/>
          <w:sz w:val="24"/>
          <w:szCs w:val="24"/>
          <w:lang w:val="en-US"/>
        </w:rPr>
        <w:t xml:space="preserve">; William </w:t>
      </w:r>
      <w:proofErr w:type="spellStart"/>
      <w:r w:rsidR="006B1856" w:rsidRPr="00407ACF">
        <w:rPr>
          <w:rFonts w:ascii="Times New Roman" w:eastAsia="Times New Roman" w:hAnsi="Times New Roman" w:cs="Times New Roman"/>
          <w:color w:val="000000"/>
          <w:sz w:val="24"/>
          <w:szCs w:val="24"/>
          <w:lang w:val="en-US"/>
        </w:rPr>
        <w:t>Trower</w:t>
      </w:r>
      <w:proofErr w:type="spellEnd"/>
      <w:r w:rsidR="006B1856" w:rsidRPr="00407ACF">
        <w:rPr>
          <w:rFonts w:ascii="Times New Roman" w:eastAsia="Times New Roman" w:hAnsi="Times New Roman" w:cs="Times New Roman"/>
          <w:color w:val="000000"/>
          <w:sz w:val="24"/>
          <w:szCs w:val="24"/>
          <w:lang w:val="en-US"/>
        </w:rPr>
        <w:t xml:space="preserve"> QC </w:t>
      </w:r>
    </w:p>
    <w:p w14:paraId="5F029AB7" w14:textId="77777777" w:rsidR="00D032E2" w:rsidRPr="00407ACF" w:rsidRDefault="00D032E2" w:rsidP="00407ACF">
      <w:pPr>
        <w:autoSpaceDE w:val="0"/>
        <w:autoSpaceDN w:val="0"/>
        <w:adjustRightInd w:val="0"/>
        <w:snapToGrid w:val="0"/>
        <w:spacing w:after="0" w:line="360" w:lineRule="auto"/>
        <w:rPr>
          <w:rFonts w:ascii="Times New Roman" w:eastAsia="Times New Roman" w:hAnsi="Times New Roman" w:cs="Times New Roman"/>
          <w:color w:val="000000"/>
          <w:sz w:val="24"/>
          <w:szCs w:val="24"/>
          <w:lang w:val="en-US"/>
        </w:rPr>
      </w:pPr>
    </w:p>
    <w:p w14:paraId="01F6358D" w14:textId="1B8656E7" w:rsidR="00D032E2" w:rsidRPr="00407ACF" w:rsidRDefault="00D032E2" w:rsidP="00407ACF">
      <w:pPr>
        <w:pStyle w:val="ListParagraph"/>
        <w:numPr>
          <w:ilvl w:val="0"/>
          <w:numId w:val="3"/>
        </w:numPr>
        <w:autoSpaceDE w:val="0"/>
        <w:autoSpaceDN w:val="0"/>
        <w:adjustRightInd w:val="0"/>
        <w:snapToGrid w:val="0"/>
        <w:spacing w:after="0" w:line="360" w:lineRule="auto"/>
        <w:rPr>
          <w:rFonts w:ascii="Times New Roman" w:eastAsia="Times New Roman" w:hAnsi="Times New Roman" w:cs="Times New Roman"/>
          <w:color w:val="000000"/>
          <w:sz w:val="24"/>
          <w:szCs w:val="24"/>
          <w:lang w:val="en-US"/>
        </w:rPr>
      </w:pPr>
      <w:r w:rsidRPr="00407ACF">
        <w:rPr>
          <w:rFonts w:ascii="Times New Roman" w:eastAsia="Times New Roman" w:hAnsi="Times New Roman" w:cs="Times New Roman"/>
          <w:color w:val="000000"/>
          <w:sz w:val="24"/>
          <w:szCs w:val="24"/>
          <w:lang w:val="en-US"/>
        </w:rPr>
        <w:t xml:space="preserve">M of the Good law Project brought proceedings in the Chancery Division seeking a declaration as to the responsibility of Uber to deliver a VAT invoice for a journey </w:t>
      </w:r>
      <w:r w:rsidRPr="00407ACF">
        <w:rPr>
          <w:rFonts w:ascii="Times New Roman" w:eastAsia="Times New Roman" w:hAnsi="Times New Roman" w:cs="Times New Roman"/>
          <w:color w:val="000000"/>
          <w:sz w:val="24"/>
          <w:szCs w:val="24"/>
          <w:lang w:val="en-US"/>
        </w:rPr>
        <w:lastRenderedPageBreak/>
        <w:t xml:space="preserve">undertaken by him (£6.34 on which VAT would be £1.06). The Deputy Judge held that </w:t>
      </w:r>
      <w:hyperlink r:id="rId7" w:history="1">
        <w:proofErr w:type="spellStart"/>
        <w:r w:rsidRPr="00407ACF">
          <w:rPr>
            <w:rStyle w:val="Hyperlink"/>
            <w:rFonts w:ascii="Times New Roman" w:hAnsi="Times New Roman" w:cs="Times New Roman"/>
            <w:i/>
            <w:iCs/>
            <w:color w:val="0072A8"/>
            <w:sz w:val="24"/>
            <w:szCs w:val="24"/>
          </w:rPr>
          <w:t>Eweida</w:t>
        </w:r>
        <w:proofErr w:type="spellEnd"/>
        <w:r w:rsidRPr="00407ACF">
          <w:rPr>
            <w:rStyle w:val="Hyperlink"/>
            <w:rFonts w:ascii="Times New Roman" w:hAnsi="Times New Roman" w:cs="Times New Roman"/>
            <w:i/>
            <w:iCs/>
            <w:color w:val="0072A8"/>
            <w:sz w:val="24"/>
            <w:szCs w:val="24"/>
          </w:rPr>
          <w:t xml:space="preserve"> v British Airways plc [2009] EWCA </w:t>
        </w:r>
        <w:proofErr w:type="spellStart"/>
        <w:r w:rsidRPr="00407ACF">
          <w:rPr>
            <w:rStyle w:val="Hyperlink"/>
            <w:rFonts w:ascii="Times New Roman" w:hAnsi="Times New Roman" w:cs="Times New Roman"/>
            <w:i/>
            <w:iCs/>
            <w:color w:val="0072A8"/>
            <w:sz w:val="24"/>
            <w:szCs w:val="24"/>
          </w:rPr>
          <w:t>Civ</w:t>
        </w:r>
        <w:proofErr w:type="spellEnd"/>
        <w:r w:rsidRPr="00407ACF">
          <w:rPr>
            <w:rStyle w:val="Hyperlink"/>
            <w:rFonts w:ascii="Times New Roman" w:hAnsi="Times New Roman" w:cs="Times New Roman"/>
            <w:i/>
            <w:iCs/>
            <w:color w:val="0072A8"/>
            <w:sz w:val="24"/>
            <w:szCs w:val="24"/>
          </w:rPr>
          <w:t xml:space="preserve"> </w:t>
        </w:r>
        <w:r w:rsidRPr="00407ACF">
          <w:rPr>
            <w:rStyle w:val="Hyperlink"/>
            <w:rFonts w:ascii="Times New Roman" w:hAnsi="Times New Roman" w:cs="Times New Roman"/>
            <w:color w:val="0072A8"/>
            <w:sz w:val="24"/>
            <w:szCs w:val="24"/>
          </w:rPr>
          <w:t>1025</w:t>
        </w:r>
      </w:hyperlink>
      <w:r w:rsidRPr="00407ACF">
        <w:rPr>
          <w:rFonts w:ascii="Times New Roman" w:hAnsi="Times New Roman" w:cs="Times New Roman"/>
          <w:color w:val="212121"/>
          <w:sz w:val="24"/>
          <w:szCs w:val="24"/>
        </w:rPr>
        <w:t xml:space="preserve"> was binding to the effect that </w:t>
      </w:r>
      <w:r w:rsidRPr="00407ACF">
        <w:rPr>
          <w:rFonts w:ascii="Times New Roman" w:eastAsia="Times New Roman" w:hAnsi="Times New Roman" w:cs="Times New Roman"/>
          <w:color w:val="000000"/>
          <w:sz w:val="24"/>
          <w:szCs w:val="24"/>
          <w:lang w:val="en-US"/>
        </w:rPr>
        <w:t xml:space="preserve">a PCO was not available in private litigation [38], [41]. He accepted that the position may be different in environmental cases where the Aarhus Convention applies. </w:t>
      </w:r>
    </w:p>
    <w:p w14:paraId="5D71183F" w14:textId="77777777" w:rsidR="00D032E2" w:rsidRPr="00407ACF" w:rsidRDefault="00D032E2" w:rsidP="00407ACF">
      <w:pPr>
        <w:autoSpaceDE w:val="0"/>
        <w:autoSpaceDN w:val="0"/>
        <w:adjustRightInd w:val="0"/>
        <w:snapToGrid w:val="0"/>
        <w:spacing w:after="0" w:line="360" w:lineRule="auto"/>
        <w:rPr>
          <w:rFonts w:ascii="Times New Roman" w:eastAsia="Times New Roman" w:hAnsi="Times New Roman" w:cs="Times New Roman"/>
          <w:color w:val="000000"/>
          <w:sz w:val="24"/>
          <w:szCs w:val="24"/>
          <w:lang w:val="en-US"/>
        </w:rPr>
      </w:pPr>
    </w:p>
    <w:p w14:paraId="689D88AB" w14:textId="1B7ADB07" w:rsidR="00C52CE3" w:rsidRPr="00407ACF" w:rsidRDefault="00D032E2" w:rsidP="00407ACF">
      <w:pPr>
        <w:pStyle w:val="ListParagraph"/>
        <w:numPr>
          <w:ilvl w:val="0"/>
          <w:numId w:val="3"/>
        </w:numPr>
        <w:autoSpaceDE w:val="0"/>
        <w:autoSpaceDN w:val="0"/>
        <w:adjustRightInd w:val="0"/>
        <w:snapToGrid w:val="0"/>
        <w:spacing w:after="0" w:line="360" w:lineRule="auto"/>
        <w:rPr>
          <w:rFonts w:ascii="Times New Roman" w:eastAsia="Times New Roman" w:hAnsi="Times New Roman" w:cs="Times New Roman"/>
          <w:color w:val="000000"/>
          <w:sz w:val="24"/>
          <w:szCs w:val="24"/>
          <w:lang w:val="en-US"/>
        </w:rPr>
      </w:pPr>
      <w:r w:rsidRPr="00407ACF">
        <w:rPr>
          <w:rFonts w:ascii="Times New Roman" w:eastAsia="Times New Roman" w:hAnsi="Times New Roman" w:cs="Times New Roman"/>
          <w:color w:val="000000"/>
          <w:sz w:val="24"/>
          <w:szCs w:val="24"/>
          <w:lang w:val="en-US"/>
        </w:rPr>
        <w:t xml:space="preserve">The proceedings were private litigation in this sense </w:t>
      </w:r>
      <w:r w:rsidR="006B1856" w:rsidRPr="00407ACF">
        <w:rPr>
          <w:rFonts w:ascii="Times New Roman" w:eastAsia="Times New Roman" w:hAnsi="Times New Roman" w:cs="Times New Roman"/>
          <w:color w:val="000000"/>
          <w:sz w:val="24"/>
          <w:szCs w:val="24"/>
          <w:lang w:val="en-US"/>
        </w:rPr>
        <w:t>since “t</w:t>
      </w:r>
      <w:r w:rsidR="006B1856" w:rsidRPr="00407ACF">
        <w:rPr>
          <w:rFonts w:ascii="Times New Roman" w:hAnsi="Times New Roman" w:cs="Times New Roman"/>
          <w:color w:val="212121"/>
          <w:sz w:val="24"/>
          <w:szCs w:val="24"/>
          <w:shd w:val="clear" w:color="auto" w:fill="FFFFFF"/>
        </w:rPr>
        <w:t xml:space="preserve">he only cause of action that Mr Maugham asserts is a private law entitlement to the provision of a VAT invoice, a claim that he says he can pursue against a private person”. No claim was made against a public body [49]. </w:t>
      </w:r>
    </w:p>
    <w:p w14:paraId="533159A8" w14:textId="77777777" w:rsidR="00C52CE3" w:rsidRPr="00407ACF" w:rsidRDefault="00C52CE3" w:rsidP="00407ACF">
      <w:pPr>
        <w:autoSpaceDE w:val="0"/>
        <w:autoSpaceDN w:val="0"/>
        <w:adjustRightInd w:val="0"/>
        <w:snapToGrid w:val="0"/>
        <w:spacing w:after="0" w:line="360" w:lineRule="auto"/>
        <w:rPr>
          <w:rFonts w:ascii="Times New Roman" w:eastAsia="Times New Roman" w:hAnsi="Times New Roman" w:cs="Times New Roman"/>
          <w:color w:val="000000"/>
          <w:sz w:val="24"/>
          <w:szCs w:val="24"/>
          <w:lang w:val="en-US"/>
        </w:rPr>
      </w:pPr>
    </w:p>
    <w:p w14:paraId="3F542561" w14:textId="02FC410D" w:rsidR="00DC2C83" w:rsidRPr="00407ACF" w:rsidRDefault="006B1856" w:rsidP="00407ACF">
      <w:pPr>
        <w:pStyle w:val="ListParagraph"/>
        <w:numPr>
          <w:ilvl w:val="0"/>
          <w:numId w:val="3"/>
        </w:numPr>
        <w:spacing w:line="360" w:lineRule="auto"/>
        <w:rPr>
          <w:rFonts w:ascii="Times New Roman" w:eastAsia="Times New Roman" w:hAnsi="Times New Roman" w:cs="Times New Roman"/>
          <w:color w:val="000000"/>
          <w:sz w:val="24"/>
          <w:szCs w:val="24"/>
          <w:lang w:val="en-US"/>
        </w:rPr>
      </w:pPr>
      <w:r w:rsidRPr="00407ACF">
        <w:rPr>
          <w:rFonts w:ascii="Times New Roman" w:eastAsia="Times New Roman" w:hAnsi="Times New Roman" w:cs="Times New Roman"/>
          <w:color w:val="000000"/>
          <w:sz w:val="24"/>
          <w:szCs w:val="24"/>
          <w:lang w:val="en-US"/>
        </w:rPr>
        <w:t xml:space="preserve">The application was dismissed on the merits in the alternative. </w:t>
      </w:r>
    </w:p>
    <w:p w14:paraId="2C92EA2C" w14:textId="77777777" w:rsidR="00DC2C83" w:rsidRPr="00407ACF" w:rsidRDefault="00DC2C83" w:rsidP="00407ACF">
      <w:pPr>
        <w:pStyle w:val="ListParagraph"/>
        <w:spacing w:line="360" w:lineRule="auto"/>
        <w:rPr>
          <w:rFonts w:ascii="Times New Roman" w:eastAsia="Times New Roman" w:hAnsi="Times New Roman" w:cs="Times New Roman"/>
          <w:color w:val="000000"/>
          <w:sz w:val="24"/>
          <w:szCs w:val="24"/>
          <w:lang w:val="en-US"/>
        </w:rPr>
      </w:pPr>
    </w:p>
    <w:p w14:paraId="2258326B" w14:textId="77777777" w:rsidR="00DC2C83" w:rsidRPr="00407ACF" w:rsidRDefault="00DC2C83" w:rsidP="00407ACF">
      <w:pPr>
        <w:pStyle w:val="ListParagraph"/>
        <w:spacing w:line="360" w:lineRule="auto"/>
        <w:rPr>
          <w:rFonts w:ascii="Times New Roman" w:eastAsia="Times New Roman" w:hAnsi="Times New Roman" w:cs="Times New Roman"/>
          <w:color w:val="000000"/>
          <w:sz w:val="24"/>
          <w:szCs w:val="24"/>
          <w:lang w:val="en-US"/>
        </w:rPr>
      </w:pPr>
    </w:p>
    <w:p w14:paraId="19CCB24F" w14:textId="093B2BFF" w:rsidR="009D19DC" w:rsidRPr="00407ACF" w:rsidRDefault="0044348F" w:rsidP="00407ACF">
      <w:pPr>
        <w:pStyle w:val="ListParagraph"/>
        <w:numPr>
          <w:ilvl w:val="0"/>
          <w:numId w:val="3"/>
        </w:numPr>
        <w:spacing w:line="360" w:lineRule="auto"/>
        <w:rPr>
          <w:rFonts w:ascii="Times New Roman" w:eastAsia="Times New Roman" w:hAnsi="Times New Roman" w:cs="Times New Roman"/>
          <w:color w:val="000000"/>
          <w:sz w:val="24"/>
          <w:szCs w:val="24"/>
          <w:lang w:val="en-US"/>
        </w:rPr>
      </w:pPr>
      <w:r w:rsidRPr="00407ACF">
        <w:rPr>
          <w:rFonts w:ascii="Times New Roman" w:eastAsia="Times New Roman" w:hAnsi="Times New Roman" w:cs="Times New Roman"/>
          <w:color w:val="000000"/>
          <w:sz w:val="24"/>
          <w:szCs w:val="24"/>
          <w:lang w:val="en-US"/>
        </w:rPr>
        <w:t xml:space="preserve">In </w:t>
      </w:r>
      <w:r w:rsidRPr="00407ACF">
        <w:rPr>
          <w:rFonts w:ascii="Times New Roman" w:eastAsia="Times New Roman" w:hAnsi="Times New Roman" w:cs="Times New Roman"/>
          <w:i/>
          <w:iCs/>
          <w:color w:val="000000"/>
          <w:sz w:val="24"/>
          <w:szCs w:val="24"/>
          <w:lang w:val="en-US"/>
        </w:rPr>
        <w:t xml:space="preserve">Swift v Carpenter </w:t>
      </w:r>
      <w:r w:rsidRPr="00407ACF">
        <w:rPr>
          <w:rFonts w:ascii="Times New Roman" w:eastAsia="Times New Roman" w:hAnsi="Times New Roman" w:cs="Times New Roman"/>
          <w:color w:val="000000"/>
          <w:sz w:val="24"/>
          <w:szCs w:val="24"/>
          <w:lang w:val="en-US"/>
        </w:rPr>
        <w:t xml:space="preserve">[2020] EWCA Civ 165 the CA also followed </w:t>
      </w:r>
      <w:proofErr w:type="spellStart"/>
      <w:r w:rsidRPr="00407ACF">
        <w:rPr>
          <w:rFonts w:ascii="Times New Roman" w:eastAsia="Times New Roman" w:hAnsi="Times New Roman" w:cs="Times New Roman"/>
          <w:i/>
          <w:iCs/>
          <w:color w:val="000000"/>
          <w:sz w:val="24"/>
          <w:szCs w:val="24"/>
          <w:lang w:val="en-US"/>
        </w:rPr>
        <w:t>Eweida</w:t>
      </w:r>
      <w:proofErr w:type="spellEnd"/>
      <w:r w:rsidRPr="00407ACF">
        <w:rPr>
          <w:rFonts w:ascii="Times New Roman" w:eastAsia="Times New Roman" w:hAnsi="Times New Roman" w:cs="Times New Roman"/>
          <w:color w:val="000000"/>
          <w:sz w:val="24"/>
          <w:szCs w:val="24"/>
          <w:lang w:val="en-US"/>
        </w:rPr>
        <w:t xml:space="preserve"> </w:t>
      </w:r>
      <w:r w:rsidR="009D19DC" w:rsidRPr="00407ACF">
        <w:rPr>
          <w:rFonts w:ascii="Times New Roman" w:eastAsia="Times New Roman" w:hAnsi="Times New Roman" w:cs="Times New Roman"/>
          <w:color w:val="000000"/>
          <w:sz w:val="24"/>
          <w:szCs w:val="24"/>
          <w:lang w:val="en-US"/>
        </w:rPr>
        <w:t xml:space="preserve">in holding that while there was </w:t>
      </w:r>
      <w:r w:rsidR="009D19DC" w:rsidRPr="00407ACF">
        <w:rPr>
          <w:rFonts w:ascii="Times New Roman" w:eastAsia="Times New Roman" w:hAnsi="Times New Roman" w:cs="Times New Roman"/>
          <w:color w:val="000000"/>
          <w:sz w:val="24"/>
          <w:szCs w:val="24"/>
          <w:u w:val="single"/>
          <w:lang w:val="en-US"/>
        </w:rPr>
        <w:t>jurisdiction</w:t>
      </w:r>
      <w:r w:rsidR="009D19DC" w:rsidRPr="00407ACF">
        <w:rPr>
          <w:rFonts w:ascii="Times New Roman" w:eastAsia="Times New Roman" w:hAnsi="Times New Roman" w:cs="Times New Roman"/>
          <w:color w:val="000000"/>
          <w:sz w:val="24"/>
          <w:szCs w:val="24"/>
          <w:lang w:val="en-US"/>
        </w:rPr>
        <w:t xml:space="preserve"> to make a PCO in an appeal against a PI damages award “</w:t>
      </w:r>
      <w:r w:rsidR="009D19DC" w:rsidRPr="00407ACF">
        <w:rPr>
          <w:rFonts w:ascii="Times New Roman" w:eastAsia="Times New Roman" w:hAnsi="Times New Roman" w:cs="Times New Roman"/>
          <w:color w:val="000000"/>
          <w:sz w:val="24"/>
          <w:szCs w:val="24"/>
          <w:lang w:val="x-none"/>
        </w:rPr>
        <w:t>case law establishes that, as a matter of judicial policy and practice, we should not do so in the present case</w:t>
      </w:r>
      <w:r w:rsidR="009D19DC" w:rsidRPr="00407ACF">
        <w:rPr>
          <w:rFonts w:ascii="Times New Roman" w:eastAsia="Times New Roman" w:hAnsi="Times New Roman" w:cs="Times New Roman"/>
          <w:color w:val="000000"/>
          <w:sz w:val="24"/>
          <w:szCs w:val="24"/>
          <w:lang w:val="en-US"/>
        </w:rPr>
        <w:t xml:space="preserve">” [30]. </w:t>
      </w:r>
    </w:p>
    <w:p w14:paraId="52946C34" w14:textId="77777777" w:rsidR="00DC2C83" w:rsidRPr="00407ACF" w:rsidRDefault="00DC2C83" w:rsidP="00407ACF">
      <w:pPr>
        <w:pStyle w:val="ListParagraph"/>
        <w:spacing w:line="360" w:lineRule="auto"/>
        <w:rPr>
          <w:rFonts w:ascii="Times New Roman" w:eastAsia="Times New Roman" w:hAnsi="Times New Roman" w:cs="Times New Roman"/>
          <w:color w:val="000000"/>
          <w:sz w:val="24"/>
          <w:szCs w:val="24"/>
          <w:lang w:val="en-US"/>
        </w:rPr>
      </w:pPr>
    </w:p>
    <w:p w14:paraId="4B660B62" w14:textId="164CDEEB" w:rsidR="009D19DC" w:rsidRPr="00407ACF" w:rsidRDefault="009D19DC" w:rsidP="00407ACF">
      <w:pPr>
        <w:pStyle w:val="ListParagraph"/>
        <w:numPr>
          <w:ilvl w:val="0"/>
          <w:numId w:val="3"/>
        </w:numPr>
        <w:spacing w:line="360" w:lineRule="auto"/>
        <w:rPr>
          <w:rFonts w:ascii="Times New Roman" w:eastAsia="Times New Roman" w:hAnsi="Times New Roman" w:cs="Times New Roman"/>
          <w:color w:val="000000"/>
          <w:sz w:val="24"/>
          <w:szCs w:val="24"/>
          <w:lang w:val="en-US"/>
        </w:rPr>
      </w:pPr>
      <w:r w:rsidRPr="00407ACF">
        <w:rPr>
          <w:rFonts w:ascii="Times New Roman" w:eastAsia="Times New Roman" w:hAnsi="Times New Roman" w:cs="Times New Roman"/>
          <w:color w:val="000000"/>
          <w:sz w:val="24"/>
          <w:szCs w:val="24"/>
          <w:lang w:val="en-US"/>
        </w:rPr>
        <w:t xml:space="preserve">It is unclear how far this limitation is based on a distinction between public and private law or the nature of the private interest in litigation. </w:t>
      </w:r>
      <w:r w:rsidR="00C957AF" w:rsidRPr="00407ACF">
        <w:rPr>
          <w:rFonts w:ascii="Times New Roman" w:eastAsia="Times New Roman" w:hAnsi="Times New Roman" w:cs="Times New Roman"/>
          <w:color w:val="000000"/>
          <w:sz w:val="24"/>
          <w:szCs w:val="24"/>
          <w:lang w:val="en-US"/>
        </w:rPr>
        <w:t xml:space="preserve">The proposition is </w:t>
      </w:r>
      <w:r w:rsidRPr="00407ACF">
        <w:rPr>
          <w:rFonts w:ascii="Times New Roman" w:eastAsia="Times New Roman" w:hAnsi="Times New Roman" w:cs="Times New Roman"/>
          <w:color w:val="000000"/>
          <w:sz w:val="24"/>
          <w:szCs w:val="24"/>
          <w:lang w:val="en-US"/>
        </w:rPr>
        <w:t xml:space="preserve">qualified at  [50] where the court suggested that </w:t>
      </w:r>
      <w:r w:rsidR="00333A1F" w:rsidRPr="00407ACF">
        <w:rPr>
          <w:rFonts w:ascii="Times New Roman" w:eastAsia="Times New Roman" w:hAnsi="Times New Roman" w:cs="Times New Roman"/>
          <w:color w:val="000000"/>
          <w:sz w:val="24"/>
          <w:szCs w:val="24"/>
          <w:lang w:val="en-US"/>
        </w:rPr>
        <w:t xml:space="preserve">the </w:t>
      </w:r>
      <w:r w:rsidRPr="00407ACF">
        <w:rPr>
          <w:rFonts w:ascii="Times New Roman" w:eastAsia="Times New Roman" w:hAnsi="Times New Roman" w:cs="Times New Roman"/>
          <w:i/>
          <w:iCs/>
          <w:color w:val="000000"/>
          <w:sz w:val="24"/>
          <w:szCs w:val="24"/>
          <w:lang w:val="en-US"/>
        </w:rPr>
        <w:t>Corner</w:t>
      </w:r>
      <w:r w:rsidR="00333A1F" w:rsidRPr="00407ACF">
        <w:rPr>
          <w:rFonts w:ascii="Times New Roman" w:eastAsia="Times New Roman" w:hAnsi="Times New Roman" w:cs="Times New Roman"/>
          <w:i/>
          <w:iCs/>
          <w:color w:val="000000"/>
          <w:sz w:val="24"/>
          <w:szCs w:val="24"/>
          <w:lang w:val="en-US"/>
        </w:rPr>
        <w:t xml:space="preserve"> House </w:t>
      </w:r>
      <w:r w:rsidRPr="00407ACF">
        <w:rPr>
          <w:rFonts w:ascii="Times New Roman" w:eastAsia="Times New Roman" w:hAnsi="Times New Roman" w:cs="Times New Roman"/>
          <w:i/>
          <w:iCs/>
          <w:color w:val="000000"/>
          <w:sz w:val="24"/>
          <w:szCs w:val="24"/>
          <w:lang w:val="en-US"/>
        </w:rPr>
        <w:t xml:space="preserve"> </w:t>
      </w:r>
      <w:r w:rsidR="00333A1F" w:rsidRPr="00407ACF">
        <w:rPr>
          <w:rFonts w:ascii="Times New Roman" w:eastAsia="Times New Roman" w:hAnsi="Times New Roman" w:cs="Times New Roman"/>
          <w:i/>
          <w:iCs/>
          <w:color w:val="000000"/>
          <w:sz w:val="24"/>
          <w:szCs w:val="24"/>
          <w:lang w:val="en-US"/>
        </w:rPr>
        <w:t xml:space="preserve">Principles </w:t>
      </w:r>
      <w:r w:rsidRPr="00407ACF">
        <w:rPr>
          <w:rFonts w:ascii="Times New Roman" w:eastAsia="Times New Roman" w:hAnsi="Times New Roman" w:cs="Times New Roman"/>
          <w:color w:val="000000"/>
          <w:sz w:val="24"/>
          <w:szCs w:val="24"/>
          <w:lang w:val="x-none"/>
        </w:rPr>
        <w:t xml:space="preserve">are </w:t>
      </w:r>
      <w:r w:rsidRPr="00407ACF">
        <w:rPr>
          <w:rFonts w:ascii="Times New Roman" w:eastAsia="Times New Roman" w:hAnsi="Times New Roman" w:cs="Times New Roman"/>
          <w:color w:val="000000"/>
          <w:sz w:val="24"/>
          <w:szCs w:val="24"/>
          <w:lang w:val="en-US"/>
        </w:rPr>
        <w:t>“</w:t>
      </w:r>
      <w:r w:rsidRPr="00407ACF">
        <w:rPr>
          <w:rFonts w:ascii="Times New Roman" w:eastAsia="Times New Roman" w:hAnsi="Times New Roman" w:cs="Times New Roman"/>
          <w:color w:val="000000"/>
          <w:sz w:val="24"/>
          <w:szCs w:val="24"/>
          <w:lang w:val="x-none"/>
        </w:rPr>
        <w:t>about how the wide discretion of the court as to costs should be exercised. They are not decision</w:t>
      </w:r>
      <w:r w:rsidR="00C957AF" w:rsidRPr="00407ACF">
        <w:rPr>
          <w:rFonts w:ascii="Times New Roman" w:eastAsia="Times New Roman" w:hAnsi="Times New Roman" w:cs="Times New Roman"/>
          <w:color w:val="000000"/>
          <w:sz w:val="24"/>
          <w:szCs w:val="24"/>
          <w:lang w:val="en-US"/>
        </w:rPr>
        <w:t>s</w:t>
      </w:r>
      <w:r w:rsidRPr="00407ACF">
        <w:rPr>
          <w:rFonts w:ascii="Times New Roman" w:eastAsia="Times New Roman" w:hAnsi="Times New Roman" w:cs="Times New Roman"/>
          <w:color w:val="000000"/>
          <w:sz w:val="24"/>
          <w:szCs w:val="24"/>
          <w:lang w:val="x-none"/>
        </w:rPr>
        <w:t xml:space="preserve"> on law</w:t>
      </w:r>
      <w:r w:rsidRPr="00407ACF">
        <w:rPr>
          <w:rFonts w:ascii="Times New Roman" w:eastAsia="Times New Roman" w:hAnsi="Times New Roman" w:cs="Times New Roman"/>
          <w:color w:val="000000"/>
          <w:sz w:val="24"/>
          <w:szCs w:val="24"/>
          <w:lang w:val="en-US"/>
        </w:rPr>
        <w:t xml:space="preserve"> </w:t>
      </w:r>
      <w:r w:rsidRPr="00407ACF">
        <w:rPr>
          <w:rFonts w:ascii="Times New Roman" w:eastAsia="Times New Roman" w:hAnsi="Times New Roman" w:cs="Times New Roman"/>
          <w:color w:val="000000"/>
          <w:sz w:val="24"/>
          <w:szCs w:val="24"/>
          <w:lang w:val="x-none"/>
        </w:rPr>
        <w:t>but on policy and practice. Like any other policy or practice, they may be subject to adjustment in the light of circumstances that did not exist or were not anticipated at the time they were set</w:t>
      </w:r>
      <w:r w:rsidRPr="00407ACF">
        <w:rPr>
          <w:rFonts w:ascii="Times New Roman" w:eastAsia="Times New Roman" w:hAnsi="Times New Roman" w:cs="Times New Roman"/>
          <w:color w:val="000000"/>
          <w:sz w:val="24"/>
          <w:szCs w:val="24"/>
          <w:lang w:val="en-US"/>
        </w:rPr>
        <w:t>”</w:t>
      </w:r>
      <w:r w:rsidRPr="00407ACF">
        <w:rPr>
          <w:rFonts w:ascii="Times New Roman" w:eastAsia="Times New Roman" w:hAnsi="Times New Roman" w:cs="Times New Roman"/>
          <w:color w:val="000000"/>
          <w:sz w:val="24"/>
          <w:szCs w:val="24"/>
          <w:lang w:val="x-none"/>
        </w:rPr>
        <w:t>.</w:t>
      </w:r>
    </w:p>
    <w:p w14:paraId="0AE028FD" w14:textId="54913738" w:rsidR="009D19DC" w:rsidRPr="00407ACF" w:rsidRDefault="009D19DC" w:rsidP="00407ACF">
      <w:pPr>
        <w:autoSpaceDE w:val="0"/>
        <w:autoSpaceDN w:val="0"/>
        <w:adjustRightInd w:val="0"/>
        <w:snapToGrid w:val="0"/>
        <w:spacing w:after="0" w:line="360" w:lineRule="auto"/>
        <w:rPr>
          <w:rFonts w:ascii="Times New Roman" w:eastAsia="Times New Roman" w:hAnsi="Times New Roman" w:cs="Times New Roman"/>
          <w:color w:val="000000"/>
          <w:sz w:val="24"/>
          <w:szCs w:val="24"/>
          <w:lang w:val="x-none"/>
        </w:rPr>
      </w:pPr>
    </w:p>
    <w:p w14:paraId="1E598664" w14:textId="5F92BDC0" w:rsidR="009D19DC" w:rsidRPr="00407ACF" w:rsidRDefault="009D19DC" w:rsidP="00407ACF">
      <w:pPr>
        <w:pStyle w:val="ListParagraph"/>
        <w:numPr>
          <w:ilvl w:val="0"/>
          <w:numId w:val="3"/>
        </w:numPr>
        <w:autoSpaceDE w:val="0"/>
        <w:autoSpaceDN w:val="0"/>
        <w:adjustRightInd w:val="0"/>
        <w:snapToGrid w:val="0"/>
        <w:spacing w:after="0" w:line="360" w:lineRule="auto"/>
        <w:rPr>
          <w:rFonts w:ascii="Times New Roman" w:eastAsia="Times New Roman" w:hAnsi="Times New Roman" w:cs="Times New Roman"/>
          <w:iCs/>
          <w:color w:val="000000"/>
          <w:sz w:val="24"/>
          <w:szCs w:val="24"/>
          <w:lang w:val="en-US"/>
        </w:rPr>
      </w:pPr>
      <w:r w:rsidRPr="00407ACF">
        <w:rPr>
          <w:rFonts w:ascii="Times New Roman" w:eastAsia="Times New Roman" w:hAnsi="Times New Roman" w:cs="Times New Roman"/>
          <w:color w:val="000000"/>
          <w:sz w:val="24"/>
          <w:szCs w:val="24"/>
          <w:lang w:val="en-US"/>
        </w:rPr>
        <w:t xml:space="preserve">It may be therefore, that in a case of “public interest” litigation there may still be room for a PCO or something like it even if </w:t>
      </w:r>
      <w:r w:rsidR="00C957AF" w:rsidRPr="00407ACF">
        <w:rPr>
          <w:rFonts w:ascii="Times New Roman" w:eastAsia="Times New Roman" w:hAnsi="Times New Roman" w:cs="Times New Roman"/>
          <w:color w:val="000000"/>
          <w:sz w:val="24"/>
          <w:szCs w:val="24"/>
          <w:lang w:val="en-US"/>
        </w:rPr>
        <w:t>the claim is not a JR</w:t>
      </w:r>
      <w:r w:rsidRPr="00407ACF">
        <w:rPr>
          <w:rFonts w:ascii="Times New Roman" w:eastAsia="Times New Roman" w:hAnsi="Times New Roman" w:cs="Times New Roman"/>
          <w:color w:val="000000"/>
          <w:sz w:val="24"/>
          <w:szCs w:val="24"/>
          <w:lang w:val="en-US"/>
        </w:rPr>
        <w:t xml:space="preserve">. In </w:t>
      </w:r>
      <w:proofErr w:type="spellStart"/>
      <w:r w:rsidRPr="00407ACF">
        <w:rPr>
          <w:rFonts w:ascii="Times New Roman" w:eastAsia="Times New Roman" w:hAnsi="Times New Roman" w:cs="Times New Roman"/>
          <w:i/>
          <w:iCs/>
          <w:color w:val="000000"/>
          <w:sz w:val="24"/>
          <w:szCs w:val="24"/>
          <w:lang w:val="en-US"/>
        </w:rPr>
        <w:t>Eweida</w:t>
      </w:r>
      <w:proofErr w:type="spellEnd"/>
      <w:r w:rsidRPr="00407ACF">
        <w:rPr>
          <w:rFonts w:ascii="Times New Roman" w:eastAsia="Times New Roman" w:hAnsi="Times New Roman" w:cs="Times New Roman"/>
          <w:color w:val="000000"/>
          <w:sz w:val="24"/>
          <w:szCs w:val="24"/>
          <w:lang w:val="en-US"/>
        </w:rPr>
        <w:t xml:space="preserve">, </w:t>
      </w:r>
      <w:r w:rsidRPr="00407ACF">
        <w:rPr>
          <w:rFonts w:ascii="Times New Roman" w:eastAsia="Times New Roman" w:hAnsi="Times New Roman" w:cs="Times New Roman"/>
          <w:i/>
          <w:color w:val="000000"/>
          <w:sz w:val="24"/>
          <w:szCs w:val="24"/>
          <w:lang w:val="x-none"/>
        </w:rPr>
        <w:t>Wilkinson v Kitzinger</w:t>
      </w:r>
      <w:r w:rsidRPr="00407ACF">
        <w:rPr>
          <w:rFonts w:ascii="Times New Roman" w:eastAsia="Times New Roman" w:hAnsi="Times New Roman" w:cs="Times New Roman"/>
          <w:iCs/>
          <w:color w:val="000000"/>
          <w:sz w:val="24"/>
          <w:szCs w:val="24"/>
          <w:lang w:val="en-US"/>
        </w:rPr>
        <w:t xml:space="preserve"> was explained in that way. But it is then difficult to understand the court’s endorsement of </w:t>
      </w:r>
      <w:r w:rsidRPr="00407ACF">
        <w:rPr>
          <w:rFonts w:ascii="Times New Roman" w:eastAsia="Times New Roman" w:hAnsi="Times New Roman" w:cs="Times New Roman"/>
          <w:i/>
          <w:color w:val="000000"/>
          <w:sz w:val="24"/>
          <w:szCs w:val="24"/>
          <w:lang w:val="en-US"/>
        </w:rPr>
        <w:t>Maugham</w:t>
      </w:r>
      <w:r w:rsidRPr="00407ACF">
        <w:rPr>
          <w:rFonts w:ascii="Times New Roman" w:eastAsia="Times New Roman" w:hAnsi="Times New Roman" w:cs="Times New Roman"/>
          <w:iCs/>
          <w:color w:val="000000"/>
          <w:sz w:val="24"/>
          <w:szCs w:val="24"/>
          <w:lang w:val="en-US"/>
        </w:rPr>
        <w:t xml:space="preserve">. </w:t>
      </w:r>
    </w:p>
    <w:p w14:paraId="69C4C71A" w14:textId="3D172269" w:rsidR="00203B37" w:rsidRPr="00407ACF" w:rsidRDefault="00203B37" w:rsidP="00407ACF">
      <w:pPr>
        <w:autoSpaceDE w:val="0"/>
        <w:autoSpaceDN w:val="0"/>
        <w:adjustRightInd w:val="0"/>
        <w:snapToGrid w:val="0"/>
        <w:spacing w:after="0" w:line="360" w:lineRule="auto"/>
        <w:rPr>
          <w:rFonts w:ascii="Times New Roman" w:eastAsia="Times New Roman" w:hAnsi="Times New Roman" w:cs="Times New Roman"/>
          <w:iCs/>
          <w:color w:val="000000"/>
          <w:sz w:val="24"/>
          <w:szCs w:val="24"/>
          <w:lang w:val="en-US"/>
        </w:rPr>
      </w:pPr>
    </w:p>
    <w:p w14:paraId="4C16B6F9" w14:textId="5FE46BFD" w:rsidR="00BD20D2" w:rsidRDefault="00BD20D2" w:rsidP="00407ACF">
      <w:pPr>
        <w:pStyle w:val="ListParagraph"/>
        <w:spacing w:line="360" w:lineRule="auto"/>
        <w:ind w:left="643"/>
        <w:rPr>
          <w:rFonts w:ascii="Times New Roman" w:eastAsia="Times New Roman" w:hAnsi="Times New Roman" w:cs="Times New Roman"/>
          <w:b/>
          <w:bCs/>
          <w:color w:val="000000"/>
          <w:sz w:val="24"/>
          <w:szCs w:val="24"/>
          <w:lang w:val="en-US"/>
        </w:rPr>
      </w:pPr>
      <w:r w:rsidRPr="00407ACF">
        <w:rPr>
          <w:rFonts w:ascii="Times New Roman" w:eastAsia="Times New Roman" w:hAnsi="Times New Roman" w:cs="Times New Roman"/>
          <w:b/>
          <w:bCs/>
          <w:color w:val="000000"/>
          <w:sz w:val="24"/>
          <w:szCs w:val="24"/>
          <w:lang w:val="en-US"/>
        </w:rPr>
        <w:t xml:space="preserve">Costs following Settlement </w:t>
      </w:r>
    </w:p>
    <w:p w14:paraId="590FC118" w14:textId="77777777" w:rsidR="003F2EF0" w:rsidRPr="003F2EF0" w:rsidRDefault="003F2EF0" w:rsidP="003F2EF0">
      <w:pPr>
        <w:spacing w:line="360" w:lineRule="auto"/>
        <w:rPr>
          <w:rFonts w:ascii="Times New Roman" w:eastAsia="Times New Roman" w:hAnsi="Times New Roman" w:cs="Times New Roman"/>
          <w:b/>
          <w:bCs/>
          <w:color w:val="000000"/>
          <w:sz w:val="24"/>
          <w:szCs w:val="24"/>
          <w:lang w:val="en-US"/>
        </w:rPr>
      </w:pPr>
    </w:p>
    <w:p w14:paraId="67F28F61" w14:textId="61DA09D8" w:rsidR="00BD20D2" w:rsidRPr="00407ACF" w:rsidRDefault="00BD20D2" w:rsidP="003F2EF0">
      <w:pPr>
        <w:pStyle w:val="ListParagraph"/>
        <w:spacing w:line="360" w:lineRule="auto"/>
        <w:ind w:left="643"/>
        <w:rPr>
          <w:rFonts w:ascii="Times New Roman" w:hAnsi="Times New Roman" w:cs="Times New Roman"/>
          <w:sz w:val="24"/>
          <w:szCs w:val="24"/>
        </w:rPr>
      </w:pPr>
      <w:r w:rsidRPr="00407ACF">
        <w:rPr>
          <w:rFonts w:ascii="Times New Roman" w:eastAsia="Times New Roman" w:hAnsi="Times New Roman" w:cs="Times New Roman"/>
          <w:i/>
          <w:iCs/>
          <w:color w:val="000000"/>
          <w:sz w:val="24"/>
          <w:szCs w:val="24"/>
          <w:lang w:val="en-US"/>
        </w:rPr>
        <w:lastRenderedPageBreak/>
        <w:t xml:space="preserve">Parveen v </w:t>
      </w:r>
      <w:proofErr w:type="spellStart"/>
      <w:r w:rsidRPr="00407ACF">
        <w:rPr>
          <w:rFonts w:ascii="Times New Roman" w:eastAsia="Times New Roman" w:hAnsi="Times New Roman" w:cs="Times New Roman"/>
          <w:i/>
          <w:iCs/>
          <w:color w:val="000000"/>
          <w:sz w:val="24"/>
          <w:szCs w:val="24"/>
          <w:lang w:val="en-US"/>
        </w:rPr>
        <w:t>Redbridge</w:t>
      </w:r>
      <w:proofErr w:type="spellEnd"/>
      <w:r w:rsidRPr="00407ACF">
        <w:rPr>
          <w:rFonts w:ascii="Times New Roman" w:eastAsia="Times New Roman" w:hAnsi="Times New Roman" w:cs="Times New Roman"/>
          <w:i/>
          <w:iCs/>
          <w:color w:val="000000"/>
          <w:sz w:val="24"/>
          <w:szCs w:val="24"/>
          <w:lang w:val="en-US"/>
        </w:rPr>
        <w:t xml:space="preserve"> BC</w:t>
      </w:r>
      <w:r w:rsidRPr="00407ACF">
        <w:rPr>
          <w:rFonts w:ascii="Times New Roman" w:hAnsi="Times New Roman" w:cs="Times New Roman"/>
          <w:sz w:val="24"/>
          <w:szCs w:val="24"/>
        </w:rPr>
        <w:t xml:space="preserve">[2020] EWCA </w:t>
      </w:r>
      <w:proofErr w:type="spellStart"/>
      <w:r w:rsidRPr="00407ACF">
        <w:rPr>
          <w:rFonts w:ascii="Times New Roman" w:hAnsi="Times New Roman" w:cs="Times New Roman"/>
          <w:sz w:val="24"/>
          <w:szCs w:val="24"/>
        </w:rPr>
        <w:t>Civ</w:t>
      </w:r>
      <w:proofErr w:type="spellEnd"/>
      <w:r w:rsidRPr="00407ACF">
        <w:rPr>
          <w:rFonts w:ascii="Times New Roman" w:hAnsi="Times New Roman" w:cs="Times New Roman"/>
          <w:sz w:val="24"/>
          <w:szCs w:val="24"/>
        </w:rPr>
        <w:t xml:space="preserve"> ; [2020] 4 WLR 5</w:t>
      </w:r>
      <w:r w:rsidR="007E740E" w:rsidRPr="00407ACF">
        <w:rPr>
          <w:rFonts w:ascii="Times New Roman" w:hAnsi="Times New Roman" w:cs="Times New Roman"/>
          <w:sz w:val="24"/>
          <w:szCs w:val="24"/>
        </w:rPr>
        <w:t>3</w:t>
      </w:r>
    </w:p>
    <w:p w14:paraId="393853FF" w14:textId="77777777" w:rsidR="00C957AF" w:rsidRPr="00407ACF" w:rsidRDefault="00C957AF" w:rsidP="00407ACF">
      <w:pPr>
        <w:pStyle w:val="ListParagraph"/>
        <w:autoSpaceDE w:val="0"/>
        <w:autoSpaceDN w:val="0"/>
        <w:adjustRightInd w:val="0"/>
        <w:snapToGrid w:val="0"/>
        <w:spacing w:after="0" w:line="360" w:lineRule="auto"/>
        <w:ind w:left="643"/>
        <w:rPr>
          <w:rFonts w:ascii="Times New Roman" w:eastAsia="Times New Roman" w:hAnsi="Times New Roman" w:cs="Times New Roman"/>
          <w:color w:val="000000"/>
          <w:sz w:val="24"/>
          <w:szCs w:val="24"/>
          <w:lang w:val="en-US"/>
        </w:rPr>
      </w:pPr>
    </w:p>
    <w:p w14:paraId="610FA1D0" w14:textId="04B89BA9" w:rsidR="00F915EF" w:rsidRPr="00407ACF" w:rsidRDefault="00BD20D2" w:rsidP="00407ACF">
      <w:pPr>
        <w:pStyle w:val="ListParagraph"/>
        <w:numPr>
          <w:ilvl w:val="0"/>
          <w:numId w:val="3"/>
        </w:numPr>
        <w:autoSpaceDE w:val="0"/>
        <w:autoSpaceDN w:val="0"/>
        <w:adjustRightInd w:val="0"/>
        <w:snapToGrid w:val="0"/>
        <w:spacing w:after="0" w:line="360" w:lineRule="auto"/>
        <w:rPr>
          <w:rFonts w:ascii="Times New Roman" w:eastAsia="Times New Roman" w:hAnsi="Times New Roman" w:cs="Times New Roman"/>
          <w:color w:val="000000"/>
          <w:sz w:val="24"/>
          <w:szCs w:val="24"/>
          <w:lang w:val="en-US"/>
        </w:rPr>
      </w:pPr>
      <w:r w:rsidRPr="00407ACF">
        <w:rPr>
          <w:rFonts w:ascii="Times New Roman" w:eastAsia="Times New Roman" w:hAnsi="Times New Roman" w:cs="Times New Roman"/>
          <w:color w:val="000000"/>
          <w:sz w:val="24"/>
          <w:szCs w:val="24"/>
          <w:lang w:val="en-US"/>
        </w:rPr>
        <w:t>P started judicial review proceedings to challenge failure to provide suitable accommodation for a family temporarily housed in a hostel. A month before the hearing the LA offered self-contained accommodation after having been provided with a medical report</w:t>
      </w:r>
      <w:r w:rsidR="00227DDA" w:rsidRPr="00407ACF">
        <w:rPr>
          <w:rFonts w:ascii="Times New Roman" w:eastAsia="Times New Roman" w:hAnsi="Times New Roman" w:cs="Times New Roman"/>
          <w:color w:val="000000"/>
          <w:sz w:val="24"/>
          <w:szCs w:val="24"/>
          <w:lang w:val="en-US"/>
        </w:rPr>
        <w:t xml:space="preserve"> which confirmed that this was necessary</w:t>
      </w:r>
      <w:r w:rsidRPr="00407ACF">
        <w:rPr>
          <w:rFonts w:ascii="Times New Roman" w:eastAsia="Times New Roman" w:hAnsi="Times New Roman" w:cs="Times New Roman"/>
          <w:color w:val="000000"/>
          <w:sz w:val="24"/>
          <w:szCs w:val="24"/>
          <w:lang w:val="en-US"/>
        </w:rPr>
        <w:t xml:space="preserve">. P applied for costs but the judge made no Order as </w:t>
      </w:r>
      <w:r w:rsidRPr="00407ACF">
        <w:rPr>
          <w:rFonts w:ascii="Times New Roman" w:eastAsia="Times New Roman" w:hAnsi="Times New Roman" w:cs="Times New Roman"/>
          <w:color w:val="000000"/>
          <w:sz w:val="24"/>
          <w:szCs w:val="24"/>
          <w:lang w:val="x-none"/>
        </w:rPr>
        <w:t>it was not possible to determine, without conducting a full</w:t>
      </w:r>
      <w:r w:rsidR="00227DDA" w:rsidRPr="00407ACF">
        <w:rPr>
          <w:rFonts w:ascii="Times New Roman" w:eastAsia="Times New Roman" w:hAnsi="Times New Roman" w:cs="Times New Roman"/>
          <w:color w:val="000000"/>
          <w:sz w:val="24"/>
          <w:szCs w:val="24"/>
          <w:lang w:val="en-US"/>
        </w:rPr>
        <w:t xml:space="preserve"> </w:t>
      </w:r>
      <w:r w:rsidRPr="00407ACF">
        <w:rPr>
          <w:rFonts w:ascii="Times New Roman" w:eastAsia="Times New Roman" w:hAnsi="Times New Roman" w:cs="Times New Roman"/>
          <w:color w:val="000000"/>
          <w:sz w:val="24"/>
          <w:szCs w:val="24"/>
          <w:lang w:val="x-none"/>
        </w:rPr>
        <w:t>trial of the claim, what, if any causal connection there was between the claim for judicial review</w:t>
      </w:r>
      <w:r w:rsidR="00227DDA" w:rsidRPr="00407ACF">
        <w:rPr>
          <w:rFonts w:ascii="Times New Roman" w:eastAsia="Times New Roman" w:hAnsi="Times New Roman" w:cs="Times New Roman"/>
          <w:color w:val="000000"/>
          <w:sz w:val="24"/>
          <w:szCs w:val="24"/>
          <w:lang w:val="en-US"/>
        </w:rPr>
        <w:t xml:space="preserve"> </w:t>
      </w:r>
      <w:r w:rsidRPr="00407ACF">
        <w:rPr>
          <w:rFonts w:ascii="Times New Roman" w:eastAsia="Times New Roman" w:hAnsi="Times New Roman" w:cs="Times New Roman"/>
          <w:color w:val="000000"/>
          <w:sz w:val="24"/>
          <w:szCs w:val="24"/>
          <w:lang w:val="x-none"/>
        </w:rPr>
        <w:t>and the oﬀer</w:t>
      </w:r>
      <w:r w:rsidRPr="00407ACF">
        <w:rPr>
          <w:rFonts w:ascii="Times New Roman" w:eastAsia="Times New Roman" w:hAnsi="Times New Roman" w:cs="Times New Roman"/>
          <w:color w:val="000000"/>
          <w:sz w:val="24"/>
          <w:szCs w:val="24"/>
          <w:lang w:val="en-US"/>
        </w:rPr>
        <w:t xml:space="preserve">. </w:t>
      </w:r>
    </w:p>
    <w:p w14:paraId="46279512" w14:textId="778EA68E" w:rsidR="00227DDA" w:rsidRPr="00407ACF" w:rsidRDefault="00227DDA" w:rsidP="00407ACF">
      <w:pPr>
        <w:autoSpaceDE w:val="0"/>
        <w:autoSpaceDN w:val="0"/>
        <w:adjustRightInd w:val="0"/>
        <w:snapToGrid w:val="0"/>
        <w:spacing w:after="0" w:line="360" w:lineRule="auto"/>
        <w:rPr>
          <w:rFonts w:ascii="Times New Roman" w:eastAsia="Times New Roman" w:hAnsi="Times New Roman" w:cs="Times New Roman"/>
          <w:color w:val="000000"/>
          <w:sz w:val="24"/>
          <w:szCs w:val="24"/>
          <w:lang w:val="en-US"/>
        </w:rPr>
      </w:pPr>
    </w:p>
    <w:p w14:paraId="36989FAE" w14:textId="2BEEEC8E" w:rsidR="00227DDA" w:rsidRPr="00407ACF" w:rsidRDefault="00227DDA" w:rsidP="00407ACF">
      <w:pPr>
        <w:pStyle w:val="ListParagraph"/>
        <w:numPr>
          <w:ilvl w:val="0"/>
          <w:numId w:val="3"/>
        </w:numPr>
        <w:autoSpaceDE w:val="0"/>
        <w:autoSpaceDN w:val="0"/>
        <w:adjustRightInd w:val="0"/>
        <w:snapToGrid w:val="0"/>
        <w:spacing w:after="0" w:line="360" w:lineRule="auto"/>
        <w:rPr>
          <w:rFonts w:ascii="Times New Roman" w:eastAsia="Times New Roman" w:hAnsi="Times New Roman" w:cs="Times New Roman"/>
          <w:color w:val="000000"/>
          <w:sz w:val="24"/>
          <w:szCs w:val="24"/>
          <w:lang w:val="en-US"/>
        </w:rPr>
      </w:pPr>
      <w:r w:rsidRPr="00407ACF">
        <w:rPr>
          <w:rFonts w:ascii="Times New Roman" w:eastAsia="Times New Roman" w:hAnsi="Times New Roman" w:cs="Times New Roman"/>
          <w:color w:val="000000"/>
          <w:sz w:val="24"/>
          <w:szCs w:val="24"/>
          <w:lang w:val="en-US"/>
        </w:rPr>
        <w:t>The Court of Appeal upheld this reasoning despite the fact P had received the relief she sought and so was, on the face of it</w:t>
      </w:r>
      <w:r w:rsidR="007E740E" w:rsidRPr="00407ACF">
        <w:rPr>
          <w:rFonts w:ascii="Times New Roman" w:eastAsia="Times New Roman" w:hAnsi="Times New Roman" w:cs="Times New Roman"/>
          <w:color w:val="000000"/>
          <w:sz w:val="24"/>
          <w:szCs w:val="24"/>
          <w:lang w:val="en-US"/>
        </w:rPr>
        <w:t xml:space="preserve">, the successful party </w:t>
      </w:r>
      <w:r w:rsidRPr="00407ACF">
        <w:rPr>
          <w:rFonts w:ascii="Times New Roman" w:eastAsia="Times New Roman" w:hAnsi="Times New Roman" w:cs="Times New Roman"/>
          <w:color w:val="000000"/>
          <w:sz w:val="24"/>
          <w:szCs w:val="24"/>
          <w:lang w:val="en-US"/>
        </w:rPr>
        <w:t xml:space="preserve">within the first class in </w:t>
      </w:r>
      <w:r w:rsidRPr="00407ACF">
        <w:rPr>
          <w:rFonts w:ascii="Times New Roman" w:eastAsia="Times New Roman" w:hAnsi="Times New Roman" w:cs="Times New Roman"/>
          <w:i/>
          <w:iCs/>
          <w:color w:val="000000"/>
          <w:sz w:val="24"/>
          <w:szCs w:val="24"/>
          <w:lang w:val="en-US"/>
        </w:rPr>
        <w:t xml:space="preserve">M v Croydon LBC </w:t>
      </w:r>
      <w:r w:rsidRPr="00407ACF">
        <w:rPr>
          <w:rFonts w:ascii="Times New Roman" w:eastAsia="Times New Roman" w:hAnsi="Times New Roman" w:cs="Times New Roman"/>
          <w:color w:val="000000"/>
          <w:sz w:val="24"/>
          <w:szCs w:val="24"/>
          <w:lang w:val="en-US"/>
        </w:rPr>
        <w:t xml:space="preserve">[2012] 1 WLR 2607. </w:t>
      </w:r>
    </w:p>
    <w:p w14:paraId="07F5DCAE" w14:textId="7E1FB18F" w:rsidR="007E740E" w:rsidRPr="00407ACF" w:rsidRDefault="007E740E" w:rsidP="00407ACF">
      <w:pPr>
        <w:autoSpaceDE w:val="0"/>
        <w:autoSpaceDN w:val="0"/>
        <w:adjustRightInd w:val="0"/>
        <w:snapToGrid w:val="0"/>
        <w:spacing w:after="0" w:line="360" w:lineRule="auto"/>
        <w:rPr>
          <w:rFonts w:ascii="Times New Roman" w:eastAsia="Times New Roman" w:hAnsi="Times New Roman" w:cs="Times New Roman"/>
          <w:color w:val="000000"/>
          <w:sz w:val="24"/>
          <w:szCs w:val="24"/>
          <w:lang w:val="en-US"/>
        </w:rPr>
      </w:pPr>
    </w:p>
    <w:p w14:paraId="1073DEB7" w14:textId="05AB991E" w:rsidR="00227DDA" w:rsidRPr="00407ACF" w:rsidRDefault="007E740E" w:rsidP="00407ACF">
      <w:pPr>
        <w:pStyle w:val="ListParagraph"/>
        <w:numPr>
          <w:ilvl w:val="0"/>
          <w:numId w:val="3"/>
        </w:numPr>
        <w:autoSpaceDE w:val="0"/>
        <w:autoSpaceDN w:val="0"/>
        <w:adjustRightInd w:val="0"/>
        <w:snapToGrid w:val="0"/>
        <w:spacing w:after="0" w:line="360" w:lineRule="auto"/>
        <w:rPr>
          <w:rFonts w:ascii="Times New Roman" w:eastAsia="Times New Roman" w:hAnsi="Times New Roman" w:cs="Times New Roman"/>
          <w:color w:val="000000"/>
          <w:sz w:val="24"/>
          <w:szCs w:val="24"/>
          <w:lang w:val="x-none"/>
        </w:rPr>
      </w:pPr>
      <w:r w:rsidRPr="00407ACF">
        <w:rPr>
          <w:rFonts w:ascii="Times New Roman" w:eastAsia="Times New Roman" w:hAnsi="Times New Roman" w:cs="Times New Roman"/>
          <w:color w:val="000000"/>
          <w:sz w:val="24"/>
          <w:szCs w:val="24"/>
          <w:lang w:val="en-US"/>
        </w:rPr>
        <w:t xml:space="preserve">However, </w:t>
      </w:r>
      <w:r w:rsidR="00227DDA" w:rsidRPr="00407ACF">
        <w:rPr>
          <w:rFonts w:ascii="Times New Roman" w:eastAsia="Times New Roman" w:hAnsi="Times New Roman" w:cs="Times New Roman"/>
          <w:color w:val="000000"/>
          <w:sz w:val="24"/>
          <w:szCs w:val="24"/>
          <w:lang w:val="en-US"/>
        </w:rPr>
        <w:t>“</w:t>
      </w:r>
      <w:proofErr w:type="spellStart"/>
      <w:r w:rsidRPr="00407ACF">
        <w:rPr>
          <w:rFonts w:ascii="Times New Roman" w:eastAsia="Times New Roman" w:hAnsi="Times New Roman" w:cs="Times New Roman"/>
          <w:color w:val="000000"/>
          <w:sz w:val="24"/>
          <w:szCs w:val="24"/>
          <w:lang w:val="en-US"/>
        </w:rPr>
        <w:t>th</w:t>
      </w:r>
      <w:proofErr w:type="spellEnd"/>
      <w:r w:rsidRPr="00407ACF">
        <w:rPr>
          <w:rFonts w:ascii="Times New Roman" w:eastAsia="Times New Roman" w:hAnsi="Times New Roman" w:cs="Times New Roman"/>
          <w:color w:val="000000"/>
          <w:sz w:val="24"/>
          <w:szCs w:val="24"/>
          <w:lang w:val="x-none"/>
        </w:rPr>
        <w:t xml:space="preserve">e </w:t>
      </w:r>
      <w:r w:rsidR="00227DDA" w:rsidRPr="00407ACF">
        <w:rPr>
          <w:rFonts w:ascii="Times New Roman" w:eastAsia="Times New Roman" w:hAnsi="Times New Roman" w:cs="Times New Roman"/>
          <w:color w:val="000000"/>
          <w:sz w:val="24"/>
          <w:szCs w:val="24"/>
          <w:lang w:val="x-none"/>
        </w:rPr>
        <w:t>fact that the claimant has obtained the relief which he or she was seeking in the</w:t>
      </w:r>
      <w:r w:rsidR="00227DDA" w:rsidRPr="00407ACF">
        <w:rPr>
          <w:rFonts w:ascii="Times New Roman" w:eastAsia="Times New Roman" w:hAnsi="Times New Roman" w:cs="Times New Roman"/>
          <w:color w:val="000000"/>
          <w:sz w:val="24"/>
          <w:szCs w:val="24"/>
          <w:lang w:val="en-US"/>
        </w:rPr>
        <w:t xml:space="preserve"> </w:t>
      </w:r>
      <w:r w:rsidR="00227DDA" w:rsidRPr="00407ACF">
        <w:rPr>
          <w:rFonts w:ascii="Times New Roman" w:eastAsia="Times New Roman" w:hAnsi="Times New Roman" w:cs="Times New Roman"/>
          <w:color w:val="000000"/>
          <w:sz w:val="24"/>
          <w:szCs w:val="24"/>
          <w:lang w:val="x-none"/>
        </w:rPr>
        <w:t>proceedings does not necessarily mean that the existence of the proceedings has caused or</w:t>
      </w:r>
      <w:r w:rsidR="00227DDA" w:rsidRPr="00407ACF">
        <w:rPr>
          <w:rFonts w:ascii="Times New Roman" w:eastAsia="Times New Roman" w:hAnsi="Times New Roman" w:cs="Times New Roman"/>
          <w:color w:val="000000"/>
          <w:sz w:val="24"/>
          <w:szCs w:val="24"/>
          <w:lang w:val="en-US"/>
        </w:rPr>
        <w:t xml:space="preserve"> </w:t>
      </w:r>
      <w:r w:rsidR="00227DDA" w:rsidRPr="00407ACF">
        <w:rPr>
          <w:rFonts w:ascii="Times New Roman" w:eastAsia="Times New Roman" w:hAnsi="Times New Roman" w:cs="Times New Roman"/>
          <w:color w:val="000000"/>
          <w:sz w:val="24"/>
          <w:szCs w:val="24"/>
          <w:lang w:val="x-none"/>
        </w:rPr>
        <w:t>contributed to that result. It may be that it would have happened anyway. The cases show that</w:t>
      </w:r>
      <w:r w:rsidR="00227DDA" w:rsidRPr="00407ACF">
        <w:rPr>
          <w:rFonts w:ascii="Times New Roman" w:eastAsia="Times New Roman" w:hAnsi="Times New Roman" w:cs="Times New Roman"/>
          <w:color w:val="000000"/>
          <w:sz w:val="24"/>
          <w:szCs w:val="24"/>
          <w:lang w:val="en-US"/>
        </w:rPr>
        <w:t xml:space="preserve"> </w:t>
      </w:r>
      <w:r w:rsidR="00227DDA" w:rsidRPr="00407ACF">
        <w:rPr>
          <w:rFonts w:ascii="Times New Roman" w:eastAsia="Times New Roman" w:hAnsi="Times New Roman" w:cs="Times New Roman"/>
          <w:color w:val="000000"/>
          <w:sz w:val="24"/>
          <w:szCs w:val="24"/>
          <w:lang w:val="x-none"/>
        </w:rPr>
        <w:t>causation is a relevant and sometimes decisive factor in the exercise of the court’s discretion</w:t>
      </w:r>
      <w:r w:rsidR="00227DDA" w:rsidRPr="00407ACF">
        <w:rPr>
          <w:rFonts w:ascii="Times New Roman" w:eastAsia="Times New Roman" w:hAnsi="Times New Roman" w:cs="Times New Roman"/>
          <w:color w:val="000000"/>
          <w:sz w:val="24"/>
          <w:szCs w:val="24"/>
          <w:lang w:val="en-US"/>
        </w:rPr>
        <w:t xml:space="preserve"> </w:t>
      </w:r>
      <w:r w:rsidR="00227DDA" w:rsidRPr="00407ACF">
        <w:rPr>
          <w:rFonts w:ascii="Times New Roman" w:eastAsia="Times New Roman" w:hAnsi="Times New Roman" w:cs="Times New Roman"/>
          <w:color w:val="000000"/>
          <w:sz w:val="24"/>
          <w:szCs w:val="24"/>
          <w:lang w:val="x-none"/>
        </w:rPr>
        <w:t>concerning costs</w:t>
      </w:r>
      <w:r w:rsidR="00227DDA" w:rsidRPr="00407ACF">
        <w:rPr>
          <w:rFonts w:ascii="Times New Roman" w:eastAsia="Times New Roman" w:hAnsi="Times New Roman" w:cs="Times New Roman"/>
          <w:color w:val="000000"/>
          <w:sz w:val="24"/>
          <w:szCs w:val="24"/>
          <w:lang w:val="en-US"/>
        </w:rPr>
        <w:t>” [31]</w:t>
      </w:r>
      <w:r w:rsidR="00227DDA" w:rsidRPr="00407ACF">
        <w:rPr>
          <w:rFonts w:ascii="Times New Roman" w:eastAsia="Times New Roman" w:hAnsi="Times New Roman" w:cs="Times New Roman"/>
          <w:color w:val="000000"/>
          <w:sz w:val="24"/>
          <w:szCs w:val="24"/>
          <w:lang w:val="x-none"/>
        </w:rPr>
        <w:t>.</w:t>
      </w:r>
    </w:p>
    <w:p w14:paraId="06E5C8C1" w14:textId="275E0C8A" w:rsidR="00227DDA" w:rsidRPr="00407ACF" w:rsidRDefault="00227DDA" w:rsidP="00407ACF">
      <w:pPr>
        <w:autoSpaceDE w:val="0"/>
        <w:autoSpaceDN w:val="0"/>
        <w:adjustRightInd w:val="0"/>
        <w:snapToGrid w:val="0"/>
        <w:spacing w:after="0" w:line="360" w:lineRule="auto"/>
        <w:rPr>
          <w:rFonts w:ascii="Times New Roman" w:eastAsia="Times New Roman" w:hAnsi="Times New Roman" w:cs="Times New Roman"/>
          <w:color w:val="000000"/>
          <w:sz w:val="24"/>
          <w:szCs w:val="24"/>
          <w:lang w:val="x-none"/>
        </w:rPr>
      </w:pPr>
    </w:p>
    <w:p w14:paraId="5E13E446" w14:textId="0446871B" w:rsidR="00865CED" w:rsidRPr="00407ACF" w:rsidRDefault="00865CED" w:rsidP="00407ACF">
      <w:pPr>
        <w:pStyle w:val="ListParagraph"/>
        <w:numPr>
          <w:ilvl w:val="0"/>
          <w:numId w:val="3"/>
        </w:numPr>
        <w:autoSpaceDE w:val="0"/>
        <w:autoSpaceDN w:val="0"/>
        <w:adjustRightInd w:val="0"/>
        <w:snapToGrid w:val="0"/>
        <w:spacing w:after="0" w:line="360" w:lineRule="auto"/>
        <w:rPr>
          <w:rFonts w:ascii="Times New Roman" w:eastAsia="Times New Roman" w:hAnsi="Times New Roman" w:cs="Times New Roman"/>
          <w:color w:val="000000"/>
          <w:sz w:val="24"/>
          <w:szCs w:val="24"/>
          <w:lang w:val="en-US"/>
        </w:rPr>
      </w:pPr>
      <w:r w:rsidRPr="00407ACF">
        <w:rPr>
          <w:rFonts w:ascii="Times New Roman" w:eastAsia="Times New Roman" w:hAnsi="Times New Roman" w:cs="Times New Roman"/>
          <w:color w:val="000000"/>
          <w:sz w:val="24"/>
          <w:szCs w:val="24"/>
          <w:lang w:val="en-US"/>
        </w:rPr>
        <w:t xml:space="preserve">Where causation is not made out then the C will still be entitled to costs if the court can say with “sufficient confidence” that they would have succeeded [35]. </w:t>
      </w:r>
    </w:p>
    <w:p w14:paraId="12CEEA4F" w14:textId="26FF85E2" w:rsidR="00865CED" w:rsidRPr="00407ACF" w:rsidRDefault="00865CED" w:rsidP="00407ACF">
      <w:pPr>
        <w:autoSpaceDE w:val="0"/>
        <w:autoSpaceDN w:val="0"/>
        <w:adjustRightInd w:val="0"/>
        <w:snapToGrid w:val="0"/>
        <w:spacing w:after="0" w:line="360" w:lineRule="auto"/>
        <w:rPr>
          <w:rFonts w:ascii="Times New Roman" w:eastAsia="Times New Roman" w:hAnsi="Times New Roman" w:cs="Times New Roman"/>
          <w:color w:val="000000"/>
          <w:sz w:val="24"/>
          <w:szCs w:val="24"/>
          <w:lang w:val="en-US"/>
        </w:rPr>
      </w:pPr>
    </w:p>
    <w:p w14:paraId="33BFF6E2" w14:textId="581489D5" w:rsidR="00865CED" w:rsidRPr="00407ACF" w:rsidRDefault="00865CED" w:rsidP="00407ACF">
      <w:pPr>
        <w:pStyle w:val="ListParagraph"/>
        <w:numPr>
          <w:ilvl w:val="0"/>
          <w:numId w:val="3"/>
        </w:numPr>
        <w:autoSpaceDE w:val="0"/>
        <w:autoSpaceDN w:val="0"/>
        <w:adjustRightInd w:val="0"/>
        <w:snapToGrid w:val="0"/>
        <w:spacing w:after="0" w:line="360" w:lineRule="auto"/>
        <w:rPr>
          <w:rFonts w:ascii="Times New Roman" w:eastAsia="Times New Roman" w:hAnsi="Times New Roman" w:cs="Times New Roman"/>
          <w:color w:val="000000"/>
          <w:sz w:val="24"/>
          <w:szCs w:val="24"/>
          <w:lang w:val="en-US"/>
        </w:rPr>
      </w:pPr>
      <w:r w:rsidRPr="00407ACF">
        <w:rPr>
          <w:rFonts w:ascii="Times New Roman" w:eastAsia="Times New Roman" w:hAnsi="Times New Roman" w:cs="Times New Roman"/>
          <w:color w:val="000000"/>
          <w:sz w:val="24"/>
          <w:szCs w:val="24"/>
          <w:lang w:val="en-US"/>
        </w:rPr>
        <w:t>Both issues must be addressed proportionately and it may not be possible for the court to resolve them unless the case is “reasonably plain” [38-41]</w:t>
      </w:r>
    </w:p>
    <w:p w14:paraId="005065CD" w14:textId="77777777" w:rsidR="00865CED" w:rsidRPr="00407ACF" w:rsidRDefault="00865CED" w:rsidP="00407ACF">
      <w:pPr>
        <w:autoSpaceDE w:val="0"/>
        <w:autoSpaceDN w:val="0"/>
        <w:adjustRightInd w:val="0"/>
        <w:snapToGrid w:val="0"/>
        <w:spacing w:after="0" w:line="360" w:lineRule="auto"/>
        <w:rPr>
          <w:rFonts w:ascii="Times New Roman" w:eastAsia="Times New Roman" w:hAnsi="Times New Roman" w:cs="Times New Roman"/>
          <w:color w:val="000000"/>
          <w:sz w:val="24"/>
          <w:szCs w:val="24"/>
          <w:lang w:val="x-none"/>
        </w:rPr>
      </w:pPr>
    </w:p>
    <w:p w14:paraId="5B3DF2CD" w14:textId="677CD0DC" w:rsidR="00865CED" w:rsidRPr="00407ACF" w:rsidRDefault="00865CED" w:rsidP="00407ACF">
      <w:pPr>
        <w:pStyle w:val="ListParagraph"/>
        <w:numPr>
          <w:ilvl w:val="0"/>
          <w:numId w:val="3"/>
        </w:numPr>
        <w:autoSpaceDE w:val="0"/>
        <w:autoSpaceDN w:val="0"/>
        <w:adjustRightInd w:val="0"/>
        <w:snapToGrid w:val="0"/>
        <w:spacing w:after="0" w:line="360" w:lineRule="auto"/>
        <w:rPr>
          <w:rFonts w:ascii="Times New Roman" w:eastAsia="Times New Roman" w:hAnsi="Times New Roman" w:cs="Times New Roman"/>
          <w:color w:val="000000"/>
          <w:sz w:val="24"/>
          <w:szCs w:val="24"/>
          <w:lang w:val="en-US"/>
        </w:rPr>
      </w:pPr>
      <w:r w:rsidRPr="00407ACF">
        <w:rPr>
          <w:rFonts w:ascii="Times New Roman" w:eastAsia="Times New Roman" w:hAnsi="Times New Roman" w:cs="Times New Roman"/>
          <w:color w:val="000000"/>
          <w:sz w:val="24"/>
          <w:szCs w:val="24"/>
          <w:lang w:val="en-US"/>
        </w:rPr>
        <w:t>The judge was entitled to conclude:</w:t>
      </w:r>
    </w:p>
    <w:p w14:paraId="3A656DA3" w14:textId="77777777" w:rsidR="00865CED" w:rsidRPr="00407ACF" w:rsidRDefault="00865CED" w:rsidP="00407ACF">
      <w:pPr>
        <w:autoSpaceDE w:val="0"/>
        <w:autoSpaceDN w:val="0"/>
        <w:adjustRightInd w:val="0"/>
        <w:snapToGrid w:val="0"/>
        <w:spacing w:after="0" w:line="360" w:lineRule="auto"/>
        <w:rPr>
          <w:rFonts w:ascii="Times New Roman" w:eastAsia="Times New Roman" w:hAnsi="Times New Roman" w:cs="Times New Roman"/>
          <w:color w:val="000000"/>
          <w:sz w:val="24"/>
          <w:szCs w:val="24"/>
          <w:lang w:val="en-US"/>
        </w:rPr>
      </w:pPr>
    </w:p>
    <w:p w14:paraId="1879EFA9" w14:textId="0EAF65B8" w:rsidR="00865CED" w:rsidRPr="00407ACF" w:rsidRDefault="00865CED" w:rsidP="00407ACF">
      <w:pPr>
        <w:pStyle w:val="ListParagraph"/>
        <w:numPr>
          <w:ilvl w:val="1"/>
          <w:numId w:val="3"/>
        </w:numPr>
        <w:autoSpaceDE w:val="0"/>
        <w:autoSpaceDN w:val="0"/>
        <w:adjustRightInd w:val="0"/>
        <w:snapToGrid w:val="0"/>
        <w:spacing w:after="0" w:line="360" w:lineRule="auto"/>
        <w:rPr>
          <w:rFonts w:ascii="Times New Roman" w:eastAsia="Times New Roman" w:hAnsi="Times New Roman" w:cs="Times New Roman"/>
          <w:color w:val="000000"/>
          <w:sz w:val="24"/>
          <w:szCs w:val="24"/>
          <w:lang w:val="en-US"/>
        </w:rPr>
      </w:pPr>
      <w:r w:rsidRPr="00407ACF">
        <w:rPr>
          <w:rFonts w:ascii="Times New Roman" w:eastAsia="Times New Roman" w:hAnsi="Times New Roman" w:cs="Times New Roman"/>
          <w:color w:val="000000"/>
          <w:sz w:val="24"/>
          <w:szCs w:val="24"/>
          <w:lang w:val="en-US"/>
        </w:rPr>
        <w:t xml:space="preserve">that causation was not clear on the evidence before him [50-1]. </w:t>
      </w:r>
    </w:p>
    <w:p w14:paraId="79DDEF99" w14:textId="523DC3C8" w:rsidR="00865CED" w:rsidRPr="00407ACF" w:rsidRDefault="00865CED" w:rsidP="00407ACF">
      <w:pPr>
        <w:autoSpaceDE w:val="0"/>
        <w:autoSpaceDN w:val="0"/>
        <w:adjustRightInd w:val="0"/>
        <w:snapToGrid w:val="0"/>
        <w:spacing w:after="0" w:line="360" w:lineRule="auto"/>
        <w:rPr>
          <w:rFonts w:ascii="Times New Roman" w:eastAsia="Times New Roman" w:hAnsi="Times New Roman" w:cs="Times New Roman"/>
          <w:color w:val="000000"/>
          <w:sz w:val="24"/>
          <w:szCs w:val="24"/>
          <w:lang w:val="en-US"/>
        </w:rPr>
      </w:pPr>
    </w:p>
    <w:p w14:paraId="3032C122" w14:textId="2397B9FD" w:rsidR="00865CED" w:rsidRPr="00407ACF" w:rsidRDefault="00865CED" w:rsidP="00407ACF">
      <w:pPr>
        <w:pStyle w:val="ListParagraph"/>
        <w:numPr>
          <w:ilvl w:val="1"/>
          <w:numId w:val="3"/>
        </w:numPr>
        <w:autoSpaceDE w:val="0"/>
        <w:autoSpaceDN w:val="0"/>
        <w:adjustRightInd w:val="0"/>
        <w:snapToGrid w:val="0"/>
        <w:spacing w:after="0" w:line="360" w:lineRule="auto"/>
        <w:rPr>
          <w:rFonts w:ascii="Times New Roman" w:eastAsia="Times New Roman" w:hAnsi="Times New Roman" w:cs="Times New Roman"/>
          <w:color w:val="000000"/>
          <w:sz w:val="24"/>
          <w:szCs w:val="24"/>
          <w:lang w:val="x-none"/>
        </w:rPr>
      </w:pPr>
      <w:r w:rsidRPr="00407ACF">
        <w:rPr>
          <w:rFonts w:ascii="Times New Roman" w:eastAsia="Times New Roman" w:hAnsi="Times New Roman" w:cs="Times New Roman"/>
          <w:color w:val="000000"/>
          <w:sz w:val="24"/>
          <w:szCs w:val="24"/>
          <w:lang w:val="x-none"/>
        </w:rPr>
        <w:t>it would not have been practicable without going into the ma</w:t>
      </w:r>
      <w:r w:rsidRPr="00407ACF">
        <w:rPr>
          <w:rFonts w:ascii="Times New Roman" w:eastAsia="Times New Roman" w:hAnsi="Times New Roman" w:cs="Times New Roman"/>
          <w:color w:val="000000"/>
          <w:sz w:val="24"/>
          <w:szCs w:val="24"/>
          <w:lang w:val="en-US"/>
        </w:rPr>
        <w:t>tt</w:t>
      </w:r>
      <w:proofErr w:type="spellStart"/>
      <w:r w:rsidRPr="00407ACF">
        <w:rPr>
          <w:rFonts w:ascii="Times New Roman" w:eastAsia="Times New Roman" w:hAnsi="Times New Roman" w:cs="Times New Roman"/>
          <w:color w:val="000000"/>
          <w:sz w:val="24"/>
          <w:szCs w:val="24"/>
          <w:lang w:val="x-none"/>
        </w:rPr>
        <w:t>er</w:t>
      </w:r>
      <w:proofErr w:type="spellEnd"/>
      <w:r w:rsidRPr="00407ACF">
        <w:rPr>
          <w:rFonts w:ascii="Times New Roman" w:eastAsia="Times New Roman" w:hAnsi="Times New Roman" w:cs="Times New Roman"/>
          <w:color w:val="000000"/>
          <w:sz w:val="24"/>
          <w:szCs w:val="24"/>
          <w:lang w:val="x-none"/>
        </w:rPr>
        <w:t xml:space="preserve"> in</w:t>
      </w:r>
      <w:r w:rsidRPr="00407ACF">
        <w:rPr>
          <w:rFonts w:ascii="Times New Roman" w:eastAsia="Times New Roman" w:hAnsi="Times New Roman" w:cs="Times New Roman"/>
          <w:color w:val="000000"/>
          <w:sz w:val="24"/>
          <w:szCs w:val="24"/>
          <w:lang w:val="en-US"/>
        </w:rPr>
        <w:t xml:space="preserve"> </w:t>
      </w:r>
      <w:r w:rsidRPr="00407ACF">
        <w:rPr>
          <w:rFonts w:ascii="Times New Roman" w:eastAsia="Times New Roman" w:hAnsi="Times New Roman" w:cs="Times New Roman"/>
          <w:color w:val="000000"/>
          <w:sz w:val="24"/>
          <w:szCs w:val="24"/>
          <w:lang w:val="x-none"/>
        </w:rPr>
        <w:t>more detail than would have been appropriate to say who would have been the successful party</w:t>
      </w:r>
      <w:r w:rsidRPr="00407ACF">
        <w:rPr>
          <w:rFonts w:ascii="Times New Roman" w:eastAsia="Times New Roman" w:hAnsi="Times New Roman" w:cs="Times New Roman"/>
          <w:color w:val="000000"/>
          <w:sz w:val="24"/>
          <w:szCs w:val="24"/>
          <w:lang w:val="en-US"/>
        </w:rPr>
        <w:t xml:space="preserve"> </w:t>
      </w:r>
      <w:r w:rsidRPr="00407ACF">
        <w:rPr>
          <w:rFonts w:ascii="Times New Roman" w:eastAsia="Times New Roman" w:hAnsi="Times New Roman" w:cs="Times New Roman"/>
          <w:color w:val="000000"/>
          <w:sz w:val="24"/>
          <w:szCs w:val="24"/>
          <w:lang w:val="x-none"/>
        </w:rPr>
        <w:t>if the ma</w:t>
      </w:r>
      <w:r w:rsidRPr="00407ACF">
        <w:rPr>
          <w:rFonts w:ascii="Times New Roman" w:eastAsia="Times New Roman" w:hAnsi="Times New Roman" w:cs="Times New Roman"/>
          <w:color w:val="000000"/>
          <w:sz w:val="24"/>
          <w:szCs w:val="24"/>
          <w:lang w:val="en-US"/>
        </w:rPr>
        <w:t>tt</w:t>
      </w:r>
      <w:proofErr w:type="spellStart"/>
      <w:r w:rsidRPr="00407ACF">
        <w:rPr>
          <w:rFonts w:ascii="Times New Roman" w:eastAsia="Times New Roman" w:hAnsi="Times New Roman" w:cs="Times New Roman"/>
          <w:color w:val="000000"/>
          <w:sz w:val="24"/>
          <w:szCs w:val="24"/>
          <w:lang w:val="x-none"/>
        </w:rPr>
        <w:t>er</w:t>
      </w:r>
      <w:proofErr w:type="spellEnd"/>
      <w:r w:rsidRPr="00407ACF">
        <w:rPr>
          <w:rFonts w:ascii="Times New Roman" w:eastAsia="Times New Roman" w:hAnsi="Times New Roman" w:cs="Times New Roman"/>
          <w:color w:val="000000"/>
          <w:sz w:val="24"/>
          <w:szCs w:val="24"/>
          <w:lang w:val="x-none"/>
        </w:rPr>
        <w:t xml:space="preserve"> had been fought out</w:t>
      </w:r>
      <w:r w:rsidRPr="00407ACF">
        <w:rPr>
          <w:rFonts w:ascii="Times New Roman" w:eastAsia="Times New Roman" w:hAnsi="Times New Roman" w:cs="Times New Roman"/>
          <w:color w:val="000000"/>
          <w:sz w:val="24"/>
          <w:szCs w:val="24"/>
          <w:lang w:val="en-US"/>
        </w:rPr>
        <w:t xml:space="preserve"> [52]</w:t>
      </w:r>
      <w:r w:rsidRPr="00407ACF">
        <w:rPr>
          <w:rFonts w:ascii="Times New Roman" w:eastAsia="Times New Roman" w:hAnsi="Times New Roman" w:cs="Times New Roman"/>
          <w:color w:val="000000"/>
          <w:sz w:val="24"/>
          <w:szCs w:val="24"/>
          <w:lang w:val="x-none"/>
        </w:rPr>
        <w:t>.</w:t>
      </w:r>
    </w:p>
    <w:p w14:paraId="268CAB98" w14:textId="77777777" w:rsidR="00865CED" w:rsidRPr="00407ACF" w:rsidRDefault="00865CED" w:rsidP="00407ACF">
      <w:pPr>
        <w:autoSpaceDE w:val="0"/>
        <w:autoSpaceDN w:val="0"/>
        <w:adjustRightInd w:val="0"/>
        <w:snapToGrid w:val="0"/>
        <w:spacing w:after="0" w:line="360" w:lineRule="auto"/>
        <w:rPr>
          <w:rFonts w:ascii="Times New Roman" w:eastAsia="Times New Roman" w:hAnsi="Times New Roman" w:cs="Times New Roman"/>
          <w:color w:val="000000"/>
          <w:sz w:val="24"/>
          <w:szCs w:val="24"/>
          <w:lang w:val="en-US"/>
        </w:rPr>
      </w:pPr>
    </w:p>
    <w:p w14:paraId="6F97AA62" w14:textId="77777777" w:rsidR="00227DDA" w:rsidRPr="00407ACF" w:rsidRDefault="00227DDA" w:rsidP="00407ACF">
      <w:pPr>
        <w:autoSpaceDE w:val="0"/>
        <w:autoSpaceDN w:val="0"/>
        <w:adjustRightInd w:val="0"/>
        <w:snapToGrid w:val="0"/>
        <w:spacing w:after="0" w:line="360" w:lineRule="auto"/>
        <w:rPr>
          <w:rFonts w:ascii="Times New Roman" w:eastAsia="Times New Roman" w:hAnsi="Times New Roman" w:cs="Times New Roman"/>
          <w:color w:val="000000"/>
          <w:sz w:val="24"/>
          <w:szCs w:val="24"/>
          <w:lang w:val="x-none"/>
        </w:rPr>
      </w:pPr>
    </w:p>
    <w:p w14:paraId="0D95E2E5" w14:textId="1547D28D" w:rsidR="00227DDA" w:rsidRPr="00407ACF" w:rsidRDefault="007E740E" w:rsidP="00407ACF">
      <w:pPr>
        <w:pStyle w:val="ListParagraph"/>
        <w:numPr>
          <w:ilvl w:val="0"/>
          <w:numId w:val="3"/>
        </w:numPr>
        <w:autoSpaceDE w:val="0"/>
        <w:autoSpaceDN w:val="0"/>
        <w:adjustRightInd w:val="0"/>
        <w:snapToGrid w:val="0"/>
        <w:spacing w:after="0" w:line="360" w:lineRule="auto"/>
        <w:rPr>
          <w:rFonts w:ascii="Times New Roman" w:eastAsia="Times New Roman" w:hAnsi="Times New Roman" w:cs="Times New Roman"/>
          <w:color w:val="000000"/>
          <w:sz w:val="24"/>
          <w:szCs w:val="24"/>
          <w:lang w:val="en-US"/>
        </w:rPr>
      </w:pPr>
      <w:r w:rsidRPr="00407ACF">
        <w:rPr>
          <w:rFonts w:ascii="Times New Roman" w:eastAsia="Times New Roman" w:hAnsi="Times New Roman" w:cs="Times New Roman"/>
          <w:color w:val="000000"/>
          <w:sz w:val="24"/>
          <w:szCs w:val="24"/>
          <w:lang w:val="en-US"/>
        </w:rPr>
        <w:t>The Court also made clear that: “</w:t>
      </w:r>
      <w:r w:rsidRPr="00407ACF">
        <w:rPr>
          <w:rFonts w:ascii="Times New Roman" w:eastAsia="Times New Roman" w:hAnsi="Times New Roman" w:cs="Times New Roman"/>
          <w:color w:val="000000"/>
          <w:sz w:val="24"/>
          <w:szCs w:val="24"/>
          <w:lang w:val="x-none"/>
        </w:rPr>
        <w:t>where a claim is withdrawn leaving costs</w:t>
      </w:r>
      <w:r w:rsidRPr="00407ACF">
        <w:rPr>
          <w:rFonts w:ascii="Times New Roman" w:eastAsia="Times New Roman" w:hAnsi="Times New Roman" w:cs="Times New Roman"/>
          <w:color w:val="000000"/>
          <w:sz w:val="24"/>
          <w:szCs w:val="24"/>
          <w:lang w:val="en-US"/>
        </w:rPr>
        <w:t xml:space="preserve"> </w:t>
      </w:r>
      <w:r w:rsidRPr="00407ACF">
        <w:rPr>
          <w:rFonts w:ascii="Times New Roman" w:eastAsia="Times New Roman" w:hAnsi="Times New Roman" w:cs="Times New Roman"/>
          <w:color w:val="000000"/>
          <w:sz w:val="24"/>
          <w:szCs w:val="24"/>
          <w:lang w:val="x-none"/>
        </w:rPr>
        <w:t>to be determined by the court, there is no rule, even as a starting point or default position, that</w:t>
      </w:r>
      <w:r w:rsidRPr="00407ACF">
        <w:rPr>
          <w:rFonts w:ascii="Times New Roman" w:eastAsia="Times New Roman" w:hAnsi="Times New Roman" w:cs="Times New Roman"/>
          <w:color w:val="000000"/>
          <w:sz w:val="24"/>
          <w:szCs w:val="24"/>
          <w:lang w:val="en-US"/>
        </w:rPr>
        <w:t xml:space="preserve"> </w:t>
      </w:r>
      <w:r w:rsidRPr="00407ACF">
        <w:rPr>
          <w:rFonts w:ascii="Times New Roman" w:eastAsia="Times New Roman" w:hAnsi="Times New Roman" w:cs="Times New Roman"/>
          <w:color w:val="000000"/>
          <w:sz w:val="24"/>
          <w:szCs w:val="24"/>
          <w:lang w:val="x-none"/>
        </w:rPr>
        <w:t>the claimant should pay the defendant’s costs</w:t>
      </w:r>
      <w:r w:rsidRPr="00407ACF">
        <w:rPr>
          <w:rFonts w:ascii="Times New Roman" w:eastAsia="Times New Roman" w:hAnsi="Times New Roman" w:cs="Times New Roman"/>
          <w:color w:val="000000"/>
          <w:sz w:val="24"/>
          <w:szCs w:val="24"/>
          <w:lang w:val="en-US"/>
        </w:rPr>
        <w:t xml:space="preserve">”. The relevant principles are those derived from </w:t>
      </w:r>
      <w:r w:rsidRPr="00407ACF">
        <w:rPr>
          <w:rFonts w:ascii="Times New Roman" w:eastAsia="Times New Roman" w:hAnsi="Times New Roman" w:cs="Times New Roman"/>
          <w:i/>
          <w:iCs/>
          <w:color w:val="000000"/>
          <w:sz w:val="24"/>
          <w:szCs w:val="24"/>
          <w:lang w:val="en-US"/>
        </w:rPr>
        <w:t xml:space="preserve">M v Croydon </w:t>
      </w:r>
      <w:r w:rsidRPr="00407ACF">
        <w:rPr>
          <w:rFonts w:ascii="Times New Roman" w:eastAsia="Times New Roman" w:hAnsi="Times New Roman" w:cs="Times New Roman"/>
          <w:color w:val="000000"/>
          <w:sz w:val="24"/>
          <w:szCs w:val="24"/>
          <w:lang w:val="en-US"/>
        </w:rPr>
        <w:t xml:space="preserve">[45].  </w:t>
      </w:r>
    </w:p>
    <w:p w14:paraId="32EA0521" w14:textId="1BB7622E" w:rsidR="00BD20D2" w:rsidRPr="00407ACF" w:rsidRDefault="00BD20D2" w:rsidP="00407ACF">
      <w:pPr>
        <w:spacing w:line="360" w:lineRule="auto"/>
        <w:rPr>
          <w:rFonts w:ascii="Times New Roman" w:eastAsia="Times New Roman" w:hAnsi="Times New Roman" w:cs="Times New Roman"/>
          <w:color w:val="000000"/>
          <w:sz w:val="24"/>
          <w:szCs w:val="24"/>
          <w:lang w:val="en-US"/>
        </w:rPr>
      </w:pPr>
    </w:p>
    <w:p w14:paraId="653E3675" w14:textId="38C58E63" w:rsidR="000703F8" w:rsidRPr="00407ACF" w:rsidRDefault="000703F8" w:rsidP="00407ACF">
      <w:pPr>
        <w:pStyle w:val="ListParagraph"/>
        <w:spacing w:line="360" w:lineRule="auto"/>
        <w:ind w:left="643"/>
        <w:rPr>
          <w:rFonts w:ascii="Times New Roman" w:eastAsia="Times New Roman" w:hAnsi="Times New Roman" w:cs="Times New Roman"/>
          <w:color w:val="000000"/>
          <w:sz w:val="24"/>
          <w:szCs w:val="24"/>
          <w:lang w:val="en-US"/>
        </w:rPr>
      </w:pPr>
      <w:r w:rsidRPr="00407ACF">
        <w:rPr>
          <w:rFonts w:ascii="Times New Roman" w:eastAsia="Times New Roman" w:hAnsi="Times New Roman" w:cs="Times New Roman"/>
          <w:i/>
          <w:iCs/>
          <w:color w:val="000000"/>
          <w:sz w:val="24"/>
          <w:szCs w:val="24"/>
          <w:lang w:val="en-US"/>
        </w:rPr>
        <w:t xml:space="preserve">R (Medway Soft Drinks Ltd) v HMRC </w:t>
      </w:r>
      <w:r w:rsidRPr="00407ACF">
        <w:rPr>
          <w:rFonts w:ascii="Times New Roman" w:eastAsia="Times New Roman" w:hAnsi="Times New Roman" w:cs="Times New Roman"/>
          <w:color w:val="000000"/>
          <w:sz w:val="24"/>
          <w:szCs w:val="24"/>
          <w:lang w:val="en-US"/>
        </w:rPr>
        <w:t>[2019] EWCA Civ 1041</w:t>
      </w:r>
    </w:p>
    <w:p w14:paraId="01F644B4" w14:textId="77777777" w:rsidR="00C957AF" w:rsidRPr="00407ACF" w:rsidRDefault="00C957AF" w:rsidP="00407ACF">
      <w:pPr>
        <w:pStyle w:val="ListParagraph"/>
        <w:spacing w:line="360" w:lineRule="auto"/>
        <w:ind w:left="643"/>
        <w:rPr>
          <w:rFonts w:ascii="Times New Roman" w:eastAsia="Times New Roman" w:hAnsi="Times New Roman" w:cs="Times New Roman"/>
          <w:color w:val="000000"/>
          <w:sz w:val="24"/>
          <w:szCs w:val="24"/>
          <w:lang w:val="en-US"/>
        </w:rPr>
      </w:pPr>
    </w:p>
    <w:p w14:paraId="742B15E6" w14:textId="40FB40EB" w:rsidR="00F5519B" w:rsidRPr="00407ACF" w:rsidRDefault="00F5519B" w:rsidP="00407ACF">
      <w:pPr>
        <w:pStyle w:val="ListParagraph"/>
        <w:numPr>
          <w:ilvl w:val="0"/>
          <w:numId w:val="3"/>
        </w:numPr>
        <w:spacing w:line="360" w:lineRule="auto"/>
        <w:rPr>
          <w:rFonts w:ascii="Times New Roman" w:eastAsia="Times New Roman" w:hAnsi="Times New Roman" w:cs="Times New Roman"/>
          <w:color w:val="000000"/>
          <w:sz w:val="24"/>
          <w:szCs w:val="24"/>
          <w:lang w:val="en-US"/>
        </w:rPr>
      </w:pPr>
      <w:r w:rsidRPr="00407ACF">
        <w:rPr>
          <w:rFonts w:ascii="Times New Roman" w:eastAsia="Times New Roman" w:hAnsi="Times New Roman" w:cs="Times New Roman"/>
          <w:color w:val="000000"/>
          <w:sz w:val="24"/>
          <w:szCs w:val="24"/>
          <w:lang w:val="en-US"/>
        </w:rPr>
        <w:t>C</w:t>
      </w:r>
      <w:r w:rsidR="000703F8" w:rsidRPr="00407ACF">
        <w:rPr>
          <w:rFonts w:ascii="Times New Roman" w:eastAsia="Times New Roman" w:hAnsi="Times New Roman" w:cs="Times New Roman"/>
          <w:color w:val="000000"/>
          <w:sz w:val="24"/>
          <w:szCs w:val="24"/>
          <w:lang w:val="en-US"/>
        </w:rPr>
        <w:t>C challenged decision</w:t>
      </w:r>
      <w:r w:rsidRPr="00407ACF">
        <w:rPr>
          <w:rFonts w:ascii="Times New Roman" w:eastAsia="Times New Roman" w:hAnsi="Times New Roman" w:cs="Times New Roman"/>
          <w:color w:val="000000"/>
          <w:sz w:val="24"/>
          <w:szCs w:val="24"/>
          <w:lang w:val="en-US"/>
        </w:rPr>
        <w:t>s</w:t>
      </w:r>
      <w:r w:rsidR="000703F8" w:rsidRPr="00407ACF">
        <w:rPr>
          <w:rFonts w:ascii="Times New Roman" w:eastAsia="Times New Roman" w:hAnsi="Times New Roman" w:cs="Times New Roman"/>
          <w:color w:val="000000"/>
          <w:sz w:val="24"/>
          <w:szCs w:val="24"/>
          <w:lang w:val="en-US"/>
        </w:rPr>
        <w:t xml:space="preserve"> by HMRC to refuse them</w:t>
      </w:r>
      <w:r w:rsidR="00E573E3" w:rsidRPr="00407ACF">
        <w:rPr>
          <w:rFonts w:ascii="Times New Roman" w:eastAsia="Times New Roman" w:hAnsi="Times New Roman" w:cs="Times New Roman"/>
          <w:color w:val="000000"/>
          <w:sz w:val="24"/>
          <w:szCs w:val="24"/>
          <w:lang w:val="en-US"/>
        </w:rPr>
        <w:t xml:space="preserve"> interim </w:t>
      </w:r>
      <w:r w:rsidR="000703F8" w:rsidRPr="00407ACF">
        <w:rPr>
          <w:rFonts w:ascii="Times New Roman" w:eastAsia="Times New Roman" w:hAnsi="Times New Roman" w:cs="Times New Roman"/>
          <w:color w:val="000000"/>
          <w:sz w:val="24"/>
          <w:szCs w:val="24"/>
          <w:lang w:val="en-US"/>
        </w:rPr>
        <w:t>approval to run a wholesale alcohol business</w:t>
      </w:r>
      <w:r w:rsidRPr="00407ACF">
        <w:rPr>
          <w:rFonts w:ascii="Times New Roman" w:eastAsia="Times New Roman" w:hAnsi="Times New Roman" w:cs="Times New Roman"/>
          <w:color w:val="000000"/>
          <w:sz w:val="24"/>
          <w:szCs w:val="24"/>
          <w:lang w:val="en-US"/>
        </w:rPr>
        <w:t xml:space="preserve"> </w:t>
      </w:r>
      <w:r w:rsidR="000703F8" w:rsidRPr="00407ACF">
        <w:rPr>
          <w:rFonts w:ascii="Times New Roman" w:eastAsia="Times New Roman" w:hAnsi="Times New Roman" w:cs="Times New Roman"/>
          <w:color w:val="000000"/>
          <w:sz w:val="24"/>
          <w:szCs w:val="24"/>
          <w:lang w:val="en-US"/>
        </w:rPr>
        <w:t xml:space="preserve">so that they could continue trading </w:t>
      </w:r>
      <w:r w:rsidR="00B93CE1" w:rsidRPr="00407ACF">
        <w:rPr>
          <w:rFonts w:ascii="Times New Roman" w:eastAsia="Times New Roman" w:hAnsi="Times New Roman" w:cs="Times New Roman"/>
          <w:color w:val="000000"/>
          <w:sz w:val="24"/>
          <w:szCs w:val="24"/>
          <w:lang w:val="en-US"/>
        </w:rPr>
        <w:t xml:space="preserve">pending a substantive challenge to a refusal to grant approval. Both </w:t>
      </w:r>
      <w:r w:rsidRPr="00407ACF">
        <w:rPr>
          <w:rFonts w:ascii="Times New Roman" w:eastAsia="Times New Roman" w:hAnsi="Times New Roman" w:cs="Times New Roman"/>
          <w:color w:val="000000"/>
          <w:sz w:val="24"/>
          <w:szCs w:val="24"/>
          <w:lang w:val="en-US"/>
        </w:rPr>
        <w:t>were granted interim relief</w:t>
      </w:r>
      <w:r w:rsidR="000703F8" w:rsidRPr="00407ACF">
        <w:rPr>
          <w:rFonts w:ascii="Times New Roman" w:eastAsia="Times New Roman" w:hAnsi="Times New Roman" w:cs="Times New Roman"/>
          <w:color w:val="000000"/>
          <w:sz w:val="24"/>
          <w:szCs w:val="24"/>
          <w:lang w:val="en-US"/>
        </w:rPr>
        <w:t xml:space="preserve">. </w:t>
      </w:r>
      <w:r w:rsidRPr="00407ACF">
        <w:rPr>
          <w:rFonts w:ascii="Times New Roman" w:eastAsia="Times New Roman" w:hAnsi="Times New Roman" w:cs="Times New Roman"/>
          <w:color w:val="000000"/>
          <w:sz w:val="24"/>
          <w:szCs w:val="24"/>
          <w:lang w:val="en-US"/>
        </w:rPr>
        <w:t>After proceedings started HMRC reversed the substantive refusals and so the claims became academic. The claims were settled on terms that recited that approval had been granted. Both CC were granted their costs on the papers</w:t>
      </w:r>
      <w:r w:rsidR="00B93CE1" w:rsidRPr="00407ACF">
        <w:rPr>
          <w:rFonts w:ascii="Times New Roman" w:eastAsia="Times New Roman" w:hAnsi="Times New Roman" w:cs="Times New Roman"/>
          <w:color w:val="000000"/>
          <w:sz w:val="24"/>
          <w:szCs w:val="24"/>
          <w:lang w:val="en-US"/>
        </w:rPr>
        <w:t xml:space="preserve"> on the basis that they had succeeded. </w:t>
      </w:r>
    </w:p>
    <w:p w14:paraId="0DF43CAA" w14:textId="6F8A1A88" w:rsidR="000703F8" w:rsidRPr="00407ACF" w:rsidRDefault="00F5519B" w:rsidP="00407ACF">
      <w:pPr>
        <w:pStyle w:val="ListParagraph"/>
        <w:numPr>
          <w:ilvl w:val="0"/>
          <w:numId w:val="3"/>
        </w:numPr>
        <w:spacing w:line="360" w:lineRule="auto"/>
        <w:rPr>
          <w:rFonts w:ascii="Times New Roman" w:eastAsia="Times New Roman" w:hAnsi="Times New Roman" w:cs="Times New Roman"/>
          <w:color w:val="000000"/>
          <w:sz w:val="24"/>
          <w:szCs w:val="24"/>
          <w:lang w:val="en-US"/>
        </w:rPr>
      </w:pPr>
      <w:r w:rsidRPr="00407ACF">
        <w:rPr>
          <w:rFonts w:ascii="Times New Roman" w:eastAsia="Times New Roman" w:hAnsi="Times New Roman" w:cs="Times New Roman"/>
          <w:color w:val="000000"/>
          <w:sz w:val="24"/>
          <w:szCs w:val="24"/>
          <w:lang w:val="en-US"/>
        </w:rPr>
        <w:t xml:space="preserve">HMRC appealed. They argued that there was no </w:t>
      </w:r>
      <w:proofErr w:type="spellStart"/>
      <w:r w:rsidRPr="00407ACF">
        <w:rPr>
          <w:rFonts w:ascii="Times New Roman" w:eastAsia="Times New Roman" w:hAnsi="Times New Roman" w:cs="Times New Roman"/>
          <w:color w:val="000000"/>
          <w:sz w:val="24"/>
          <w:szCs w:val="24"/>
          <w:lang w:val="en-US"/>
        </w:rPr>
        <w:t>casual</w:t>
      </w:r>
      <w:proofErr w:type="spellEnd"/>
      <w:r w:rsidRPr="00407ACF">
        <w:rPr>
          <w:rFonts w:ascii="Times New Roman" w:eastAsia="Times New Roman" w:hAnsi="Times New Roman" w:cs="Times New Roman"/>
          <w:color w:val="000000"/>
          <w:sz w:val="24"/>
          <w:szCs w:val="24"/>
          <w:lang w:val="en-US"/>
        </w:rPr>
        <w:t xml:space="preserve"> link because the grant of approval followed separate HMRC investigations and developments in the facts and was not the result of the claim (in each case there was an outstanding VAT assessment and that caused the refusal). They relied on </w:t>
      </w:r>
      <w:r w:rsidRPr="00407ACF">
        <w:rPr>
          <w:rFonts w:ascii="Times New Roman" w:eastAsia="Times New Roman" w:hAnsi="Times New Roman" w:cs="Times New Roman"/>
          <w:i/>
          <w:color w:val="000000"/>
          <w:sz w:val="24"/>
          <w:szCs w:val="24"/>
          <w:lang w:val="x-none"/>
        </w:rPr>
        <w:t xml:space="preserve">RL v Croydon </w:t>
      </w:r>
      <w:r w:rsidRPr="00407ACF">
        <w:rPr>
          <w:rFonts w:ascii="Times New Roman" w:eastAsia="Times New Roman" w:hAnsi="Times New Roman" w:cs="Times New Roman"/>
          <w:color w:val="000000"/>
          <w:sz w:val="24"/>
          <w:szCs w:val="24"/>
          <w:lang w:val="x-none"/>
        </w:rPr>
        <w:t xml:space="preserve">[2018] EWCA </w:t>
      </w:r>
      <w:proofErr w:type="spellStart"/>
      <w:r w:rsidRPr="00407ACF">
        <w:rPr>
          <w:rFonts w:ascii="Times New Roman" w:eastAsia="Times New Roman" w:hAnsi="Times New Roman" w:cs="Times New Roman"/>
          <w:color w:val="000000"/>
          <w:sz w:val="24"/>
          <w:szCs w:val="24"/>
          <w:lang w:val="x-none"/>
        </w:rPr>
        <w:t>Civ</w:t>
      </w:r>
      <w:proofErr w:type="spellEnd"/>
      <w:r w:rsidRPr="00407ACF">
        <w:rPr>
          <w:rFonts w:ascii="Times New Roman" w:eastAsia="Times New Roman" w:hAnsi="Times New Roman" w:cs="Times New Roman"/>
          <w:color w:val="000000"/>
          <w:sz w:val="24"/>
          <w:szCs w:val="24"/>
          <w:lang w:val="x-none"/>
        </w:rPr>
        <w:t xml:space="preserve"> 726</w:t>
      </w:r>
      <w:r w:rsidRPr="00407ACF">
        <w:rPr>
          <w:rFonts w:ascii="Times New Roman" w:eastAsia="Times New Roman" w:hAnsi="Times New Roman" w:cs="Times New Roman"/>
          <w:color w:val="000000"/>
          <w:sz w:val="24"/>
          <w:szCs w:val="24"/>
          <w:lang w:val="en-US"/>
        </w:rPr>
        <w:t xml:space="preserve"> where housing was provided as the result of a review being completed and not because of the claim. </w:t>
      </w:r>
    </w:p>
    <w:p w14:paraId="2028C6CC" w14:textId="77777777" w:rsidR="00C957AF" w:rsidRPr="00407ACF" w:rsidRDefault="00C957AF" w:rsidP="00407ACF">
      <w:pPr>
        <w:pStyle w:val="ListParagraph"/>
        <w:spacing w:line="360" w:lineRule="auto"/>
        <w:ind w:left="643"/>
        <w:rPr>
          <w:rFonts w:ascii="Times New Roman" w:eastAsia="Times New Roman" w:hAnsi="Times New Roman" w:cs="Times New Roman"/>
          <w:color w:val="000000"/>
          <w:sz w:val="24"/>
          <w:szCs w:val="24"/>
          <w:lang w:val="en-US"/>
        </w:rPr>
      </w:pPr>
    </w:p>
    <w:p w14:paraId="7E78230D" w14:textId="538C4C1B" w:rsidR="00C957AF" w:rsidRPr="00407ACF" w:rsidRDefault="00B93CE1" w:rsidP="00407ACF">
      <w:pPr>
        <w:pStyle w:val="ListParagraph"/>
        <w:numPr>
          <w:ilvl w:val="0"/>
          <w:numId w:val="3"/>
        </w:numPr>
        <w:spacing w:line="360" w:lineRule="auto"/>
        <w:rPr>
          <w:rFonts w:ascii="Times New Roman" w:eastAsia="Times New Roman" w:hAnsi="Times New Roman" w:cs="Times New Roman"/>
          <w:color w:val="000000"/>
          <w:sz w:val="24"/>
          <w:szCs w:val="24"/>
          <w:lang w:val="en-US"/>
        </w:rPr>
      </w:pPr>
      <w:r w:rsidRPr="00407ACF">
        <w:rPr>
          <w:rFonts w:ascii="Times New Roman" w:eastAsia="Times New Roman" w:hAnsi="Times New Roman" w:cs="Times New Roman"/>
          <w:color w:val="000000"/>
          <w:sz w:val="24"/>
          <w:szCs w:val="24"/>
          <w:lang w:val="en-US"/>
        </w:rPr>
        <w:t xml:space="preserve">The Court of Appeal </w:t>
      </w:r>
      <w:r w:rsidR="003430D7" w:rsidRPr="00407ACF">
        <w:rPr>
          <w:rFonts w:ascii="Times New Roman" w:eastAsia="Times New Roman" w:hAnsi="Times New Roman" w:cs="Times New Roman"/>
          <w:color w:val="000000"/>
          <w:sz w:val="24"/>
          <w:szCs w:val="24"/>
          <w:lang w:val="en-US"/>
        </w:rPr>
        <w:t xml:space="preserve">(Sir Timothy Lloyd, Newey and Gross LJJ agreeing) </w:t>
      </w:r>
      <w:r w:rsidRPr="00407ACF">
        <w:rPr>
          <w:rFonts w:ascii="Times New Roman" w:eastAsia="Times New Roman" w:hAnsi="Times New Roman" w:cs="Times New Roman"/>
          <w:color w:val="000000"/>
          <w:sz w:val="24"/>
          <w:szCs w:val="24"/>
          <w:lang w:val="en-US"/>
        </w:rPr>
        <w:t xml:space="preserve">dismissed the appeal, mainly because CC had had to bring proceedings to obtain interim relief. This was particularly against a background where this was a new regulatory scheme, where </w:t>
      </w:r>
      <w:r w:rsidR="003430D7" w:rsidRPr="00407ACF">
        <w:rPr>
          <w:rFonts w:ascii="Times New Roman" w:eastAsia="Times New Roman" w:hAnsi="Times New Roman" w:cs="Times New Roman"/>
          <w:color w:val="000000"/>
          <w:sz w:val="24"/>
          <w:szCs w:val="24"/>
          <w:lang w:val="en-US"/>
        </w:rPr>
        <w:t xml:space="preserve">there was no provision for interim protection and so applications to the court would have been </w:t>
      </w:r>
      <w:proofErr w:type="spellStart"/>
      <w:r w:rsidR="003430D7" w:rsidRPr="00407ACF">
        <w:rPr>
          <w:rFonts w:ascii="Times New Roman" w:eastAsia="Times New Roman" w:hAnsi="Times New Roman" w:cs="Times New Roman"/>
          <w:color w:val="000000"/>
          <w:sz w:val="24"/>
          <w:szCs w:val="24"/>
          <w:lang w:val="en-US"/>
        </w:rPr>
        <w:t>forseen</w:t>
      </w:r>
      <w:proofErr w:type="spellEnd"/>
      <w:r w:rsidR="003430D7" w:rsidRPr="00407ACF">
        <w:rPr>
          <w:rFonts w:ascii="Times New Roman" w:eastAsia="Times New Roman" w:hAnsi="Times New Roman" w:cs="Times New Roman"/>
          <w:color w:val="000000"/>
          <w:sz w:val="24"/>
          <w:szCs w:val="24"/>
          <w:lang w:val="en-US"/>
        </w:rPr>
        <w:t xml:space="preserve">. It was also to be expected that the underlying issue would be resolved before the judicial review claim could come to a full hearing. </w:t>
      </w:r>
    </w:p>
    <w:p w14:paraId="522BDEC1" w14:textId="77777777" w:rsidR="00C957AF" w:rsidRPr="00407ACF" w:rsidRDefault="00C957AF" w:rsidP="00407ACF">
      <w:pPr>
        <w:pStyle w:val="ListParagraph"/>
        <w:spacing w:line="360" w:lineRule="auto"/>
        <w:rPr>
          <w:rFonts w:ascii="Times New Roman" w:eastAsia="Times New Roman" w:hAnsi="Times New Roman" w:cs="Times New Roman"/>
          <w:color w:val="000000"/>
          <w:sz w:val="24"/>
          <w:szCs w:val="24"/>
          <w:lang w:val="en-US"/>
        </w:rPr>
      </w:pPr>
    </w:p>
    <w:p w14:paraId="48507882" w14:textId="77777777" w:rsidR="00C957AF" w:rsidRPr="00407ACF" w:rsidRDefault="00C957AF" w:rsidP="00407ACF">
      <w:pPr>
        <w:pStyle w:val="ListParagraph"/>
        <w:spacing w:line="360" w:lineRule="auto"/>
        <w:ind w:left="643"/>
        <w:rPr>
          <w:rFonts w:ascii="Times New Roman" w:eastAsia="Times New Roman" w:hAnsi="Times New Roman" w:cs="Times New Roman"/>
          <w:color w:val="000000"/>
          <w:sz w:val="24"/>
          <w:szCs w:val="24"/>
          <w:lang w:val="en-US"/>
        </w:rPr>
      </w:pPr>
    </w:p>
    <w:p w14:paraId="515D86EF" w14:textId="36741AC8" w:rsidR="003430D7" w:rsidRPr="00407ACF" w:rsidRDefault="003430D7" w:rsidP="00407ACF">
      <w:pPr>
        <w:pStyle w:val="ListParagraph"/>
        <w:numPr>
          <w:ilvl w:val="0"/>
          <w:numId w:val="3"/>
        </w:numPr>
        <w:spacing w:line="360" w:lineRule="auto"/>
        <w:rPr>
          <w:rFonts w:ascii="Times New Roman" w:eastAsia="Times New Roman" w:hAnsi="Times New Roman" w:cs="Times New Roman"/>
          <w:color w:val="000000"/>
          <w:sz w:val="24"/>
          <w:szCs w:val="24"/>
          <w:lang w:val="en-US"/>
        </w:rPr>
      </w:pPr>
      <w:r w:rsidRPr="00407ACF">
        <w:rPr>
          <w:rFonts w:ascii="Times New Roman" w:eastAsia="Times New Roman" w:hAnsi="Times New Roman" w:cs="Times New Roman"/>
          <w:color w:val="000000"/>
          <w:sz w:val="24"/>
          <w:szCs w:val="24"/>
          <w:lang w:val="en-US"/>
        </w:rPr>
        <w:t xml:space="preserve">In these unusual circumstances, the claims fell within the first category in </w:t>
      </w:r>
      <w:r w:rsidRPr="00407ACF">
        <w:rPr>
          <w:rFonts w:ascii="Times New Roman" w:eastAsia="Times New Roman" w:hAnsi="Times New Roman" w:cs="Times New Roman"/>
          <w:i/>
          <w:iCs/>
          <w:color w:val="000000"/>
          <w:sz w:val="24"/>
          <w:szCs w:val="24"/>
          <w:lang w:val="en-US"/>
        </w:rPr>
        <w:t>M v Croydon</w:t>
      </w:r>
      <w:r w:rsidRPr="00407ACF">
        <w:rPr>
          <w:rFonts w:ascii="Times New Roman" w:hAnsi="Times New Roman" w:cs="Times New Roman"/>
          <w:sz w:val="24"/>
          <w:szCs w:val="24"/>
        </w:rPr>
        <w:t xml:space="preserve"> </w:t>
      </w:r>
      <w:r w:rsidRPr="00407ACF">
        <w:rPr>
          <w:rFonts w:ascii="Times New Roman" w:eastAsia="Times New Roman" w:hAnsi="Times New Roman" w:cs="Times New Roman"/>
          <w:color w:val="000000"/>
          <w:sz w:val="24"/>
          <w:szCs w:val="24"/>
          <w:lang w:val="en-US"/>
        </w:rPr>
        <w:t xml:space="preserve"> </w:t>
      </w:r>
    </w:p>
    <w:p w14:paraId="1F3449B5" w14:textId="77777777" w:rsidR="00C957AF" w:rsidRPr="00407ACF" w:rsidRDefault="00C957AF" w:rsidP="00407ACF">
      <w:pPr>
        <w:pStyle w:val="ListParagraph"/>
        <w:spacing w:line="360" w:lineRule="auto"/>
        <w:ind w:left="643"/>
        <w:rPr>
          <w:rFonts w:ascii="Times New Roman" w:eastAsia="Times New Roman" w:hAnsi="Times New Roman" w:cs="Times New Roman"/>
          <w:color w:val="000000"/>
          <w:sz w:val="24"/>
          <w:szCs w:val="24"/>
          <w:lang w:val="x-none"/>
        </w:rPr>
      </w:pPr>
    </w:p>
    <w:p w14:paraId="1F34392F" w14:textId="7D00B532" w:rsidR="003430D7" w:rsidRPr="00407ACF" w:rsidRDefault="003430D7" w:rsidP="003F2EF0">
      <w:pPr>
        <w:pStyle w:val="ListParagraph"/>
        <w:spacing w:line="240" w:lineRule="auto"/>
        <w:ind w:left="643"/>
        <w:rPr>
          <w:rFonts w:ascii="Times New Roman" w:eastAsia="Times New Roman" w:hAnsi="Times New Roman" w:cs="Times New Roman"/>
          <w:color w:val="000000"/>
          <w:sz w:val="24"/>
          <w:szCs w:val="24"/>
          <w:lang w:val="x-none"/>
        </w:rPr>
      </w:pPr>
      <w:r w:rsidRPr="00407ACF">
        <w:rPr>
          <w:rFonts w:ascii="Times New Roman" w:eastAsia="Times New Roman" w:hAnsi="Times New Roman" w:cs="Times New Roman"/>
          <w:color w:val="000000"/>
          <w:sz w:val="24"/>
          <w:szCs w:val="24"/>
          <w:lang w:val="en-US"/>
        </w:rPr>
        <w:lastRenderedPageBreak/>
        <w:t xml:space="preserve">“I </w:t>
      </w:r>
      <w:r w:rsidRPr="00407ACF">
        <w:rPr>
          <w:rFonts w:ascii="Times New Roman" w:eastAsia="Times New Roman" w:hAnsi="Times New Roman" w:cs="Times New Roman"/>
          <w:color w:val="000000"/>
          <w:sz w:val="24"/>
          <w:szCs w:val="24"/>
          <w:lang w:val="x-none"/>
        </w:rPr>
        <w:t>say so because the claimants had to start the judicial review proceedings in order to have any chance of obtaining interim protection, and they did secure that protection, by virtue of having brought the claims, for as long as they needed it, namely until the problem that had led to approval being refused had been resolved</w:t>
      </w:r>
      <w:r w:rsidRPr="00407ACF">
        <w:rPr>
          <w:rFonts w:ascii="Times New Roman" w:eastAsia="Times New Roman" w:hAnsi="Times New Roman" w:cs="Times New Roman"/>
          <w:color w:val="000000"/>
          <w:sz w:val="24"/>
          <w:szCs w:val="24"/>
          <w:lang w:val="en-US"/>
        </w:rPr>
        <w:t>”</w:t>
      </w:r>
      <w:r w:rsidRPr="00407ACF">
        <w:rPr>
          <w:rFonts w:ascii="Times New Roman" w:eastAsia="Times New Roman" w:hAnsi="Times New Roman" w:cs="Times New Roman"/>
          <w:color w:val="000000"/>
          <w:sz w:val="24"/>
          <w:szCs w:val="24"/>
          <w:lang w:val="x-none"/>
        </w:rPr>
        <w:t>.</w:t>
      </w:r>
    </w:p>
    <w:p w14:paraId="77BCA875" w14:textId="77777777" w:rsidR="00C957AF" w:rsidRPr="00407ACF" w:rsidRDefault="00C957AF" w:rsidP="00407ACF">
      <w:pPr>
        <w:pStyle w:val="ListParagraph"/>
        <w:spacing w:line="360" w:lineRule="auto"/>
        <w:ind w:left="643"/>
        <w:rPr>
          <w:rFonts w:ascii="Times New Roman" w:hAnsi="Times New Roman" w:cs="Times New Roman"/>
          <w:sz w:val="24"/>
          <w:szCs w:val="24"/>
        </w:rPr>
      </w:pPr>
    </w:p>
    <w:p w14:paraId="57FA7A02" w14:textId="4CAE8C8E" w:rsidR="003430D7" w:rsidRPr="00407ACF" w:rsidRDefault="003430D7" w:rsidP="00407ACF">
      <w:pPr>
        <w:pStyle w:val="ListParagraph"/>
        <w:numPr>
          <w:ilvl w:val="0"/>
          <w:numId w:val="3"/>
        </w:numPr>
        <w:spacing w:line="360" w:lineRule="auto"/>
        <w:rPr>
          <w:rFonts w:ascii="Times New Roman" w:hAnsi="Times New Roman" w:cs="Times New Roman"/>
          <w:sz w:val="24"/>
          <w:szCs w:val="24"/>
        </w:rPr>
      </w:pPr>
      <w:r w:rsidRPr="00407ACF">
        <w:rPr>
          <w:rFonts w:ascii="Times New Roman" w:eastAsia="Times New Roman" w:hAnsi="Times New Roman" w:cs="Times New Roman"/>
          <w:color w:val="000000"/>
          <w:sz w:val="24"/>
          <w:szCs w:val="24"/>
          <w:lang w:val="en-US"/>
        </w:rPr>
        <w:t xml:space="preserve">This had to get </w:t>
      </w:r>
      <w:proofErr w:type="gramStart"/>
      <w:r w:rsidRPr="00407ACF">
        <w:rPr>
          <w:rFonts w:ascii="Times New Roman" w:eastAsia="Times New Roman" w:hAnsi="Times New Roman" w:cs="Times New Roman"/>
          <w:color w:val="000000"/>
          <w:sz w:val="24"/>
          <w:szCs w:val="24"/>
          <w:lang w:val="en-US"/>
        </w:rPr>
        <w:t>round</w:t>
      </w:r>
      <w:proofErr w:type="gramEnd"/>
      <w:r w:rsidRPr="00407ACF">
        <w:rPr>
          <w:rFonts w:ascii="Times New Roman" w:eastAsia="Times New Roman" w:hAnsi="Times New Roman" w:cs="Times New Roman"/>
          <w:color w:val="000000"/>
          <w:sz w:val="24"/>
          <w:szCs w:val="24"/>
          <w:lang w:val="en-US"/>
        </w:rPr>
        <w:t xml:space="preserve"> </w:t>
      </w:r>
      <w:r w:rsidRPr="00407ACF">
        <w:rPr>
          <w:rFonts w:ascii="Times New Roman" w:eastAsia="Times New Roman" w:hAnsi="Times New Roman" w:cs="Times New Roman"/>
          <w:i/>
          <w:iCs/>
          <w:color w:val="000000"/>
          <w:sz w:val="24"/>
          <w:szCs w:val="24"/>
          <w:lang w:val="en-US"/>
        </w:rPr>
        <w:t xml:space="preserve">RL v Croydon </w:t>
      </w:r>
      <w:r w:rsidRPr="00407ACF">
        <w:rPr>
          <w:rFonts w:ascii="Times New Roman" w:hAnsi="Times New Roman" w:cs="Times New Roman"/>
          <w:sz w:val="24"/>
          <w:szCs w:val="24"/>
        </w:rPr>
        <w:t xml:space="preserve">[2018] where an interim injunction was granted but costs successfully resisted on the basis that C </w:t>
      </w:r>
      <w:r w:rsidR="003F2EF0">
        <w:rPr>
          <w:rFonts w:ascii="Times New Roman" w:hAnsi="Times New Roman" w:cs="Times New Roman"/>
          <w:sz w:val="24"/>
          <w:szCs w:val="24"/>
        </w:rPr>
        <w:t xml:space="preserve">was rehoused because of the ordinary assessment process </w:t>
      </w:r>
      <w:r w:rsidRPr="00407ACF">
        <w:rPr>
          <w:rFonts w:ascii="Times New Roman" w:hAnsi="Times New Roman" w:cs="Times New Roman"/>
          <w:sz w:val="24"/>
          <w:szCs w:val="24"/>
        </w:rPr>
        <w:t xml:space="preserve">and so there was no causal link. The explanation was said to be: </w:t>
      </w:r>
    </w:p>
    <w:p w14:paraId="203B45A4" w14:textId="77777777" w:rsidR="00C957AF" w:rsidRPr="00407ACF" w:rsidRDefault="00C957AF" w:rsidP="00407ACF">
      <w:pPr>
        <w:pStyle w:val="ListParagraph"/>
        <w:autoSpaceDE w:val="0"/>
        <w:autoSpaceDN w:val="0"/>
        <w:adjustRightInd w:val="0"/>
        <w:snapToGrid w:val="0"/>
        <w:spacing w:after="0" w:line="360" w:lineRule="auto"/>
        <w:ind w:left="643"/>
        <w:rPr>
          <w:rFonts w:ascii="Times New Roman" w:eastAsia="Times New Roman" w:hAnsi="Times New Roman" w:cs="Times New Roman"/>
          <w:color w:val="000000"/>
          <w:sz w:val="24"/>
          <w:szCs w:val="24"/>
          <w:lang w:val="x-none"/>
        </w:rPr>
      </w:pPr>
    </w:p>
    <w:p w14:paraId="26E92BC5" w14:textId="1B978E50" w:rsidR="003430D7" w:rsidRPr="00407ACF" w:rsidRDefault="003430D7" w:rsidP="003F2EF0">
      <w:pPr>
        <w:pStyle w:val="ListParagraph"/>
        <w:autoSpaceDE w:val="0"/>
        <w:autoSpaceDN w:val="0"/>
        <w:adjustRightInd w:val="0"/>
        <w:snapToGrid w:val="0"/>
        <w:spacing w:after="0" w:line="240" w:lineRule="auto"/>
        <w:ind w:left="643"/>
        <w:rPr>
          <w:rFonts w:ascii="Times New Roman" w:eastAsia="Times New Roman" w:hAnsi="Times New Roman" w:cs="Times New Roman"/>
          <w:color w:val="000000"/>
          <w:sz w:val="24"/>
          <w:szCs w:val="24"/>
          <w:lang w:val="x-none"/>
        </w:rPr>
      </w:pPr>
      <w:r w:rsidRPr="00407ACF">
        <w:rPr>
          <w:rFonts w:ascii="Times New Roman" w:eastAsia="Times New Roman" w:hAnsi="Times New Roman" w:cs="Times New Roman"/>
          <w:color w:val="000000"/>
          <w:sz w:val="24"/>
          <w:szCs w:val="24"/>
          <w:lang w:val="en-US"/>
        </w:rPr>
        <w:t>“t</w:t>
      </w:r>
      <w:r w:rsidRPr="00407ACF">
        <w:rPr>
          <w:rFonts w:ascii="Times New Roman" w:eastAsia="Times New Roman" w:hAnsi="Times New Roman" w:cs="Times New Roman"/>
          <w:color w:val="000000"/>
          <w:sz w:val="24"/>
          <w:szCs w:val="24"/>
          <w:lang w:val="x-none"/>
        </w:rPr>
        <w:t xml:space="preserve">here is a material distinction between </w:t>
      </w:r>
      <w:r w:rsidRPr="00407ACF">
        <w:rPr>
          <w:rFonts w:ascii="Times New Roman" w:eastAsia="Times New Roman" w:hAnsi="Times New Roman" w:cs="Times New Roman"/>
          <w:i/>
          <w:color w:val="000000"/>
          <w:sz w:val="24"/>
          <w:szCs w:val="24"/>
          <w:lang w:val="x-none"/>
        </w:rPr>
        <w:t xml:space="preserve">RL </w:t>
      </w:r>
      <w:r w:rsidRPr="00407ACF">
        <w:rPr>
          <w:rFonts w:ascii="Times New Roman" w:eastAsia="Times New Roman" w:hAnsi="Times New Roman" w:cs="Times New Roman"/>
          <w:color w:val="000000"/>
          <w:sz w:val="24"/>
          <w:szCs w:val="24"/>
          <w:lang w:val="x-none"/>
        </w:rPr>
        <w:t xml:space="preserve">and the present cases, in that, so the claimants argue, if they had not been able to obtain interim protection which they did through the judicial review proceedings, they would not have been able to carry on their business and the successful outcome might well have come too late to save them from having to close down and even from insolvency. An interim injunction was granted in </w:t>
      </w:r>
      <w:r w:rsidRPr="00407ACF">
        <w:rPr>
          <w:rFonts w:ascii="Times New Roman" w:eastAsia="Times New Roman" w:hAnsi="Times New Roman" w:cs="Times New Roman"/>
          <w:i/>
          <w:color w:val="000000"/>
          <w:sz w:val="24"/>
          <w:szCs w:val="24"/>
          <w:lang w:val="x-none"/>
        </w:rPr>
        <w:t xml:space="preserve">RL v Croydon </w:t>
      </w:r>
      <w:r w:rsidRPr="00407ACF">
        <w:rPr>
          <w:rFonts w:ascii="Times New Roman" w:eastAsia="Times New Roman" w:hAnsi="Times New Roman" w:cs="Times New Roman"/>
          <w:color w:val="000000"/>
          <w:sz w:val="24"/>
          <w:szCs w:val="24"/>
          <w:lang w:val="x-none"/>
        </w:rPr>
        <w:t>but, while I would not wish to underestimate the value of that interim protection for the family in question, it was arguably less critical than a situation in which the claimant companies, in these cases, might have been forced out of business and perhaps of existence by having to stop trading altogether</w:t>
      </w:r>
      <w:r w:rsidRPr="00407ACF">
        <w:rPr>
          <w:rFonts w:ascii="Times New Roman" w:eastAsia="Times New Roman" w:hAnsi="Times New Roman" w:cs="Times New Roman"/>
          <w:color w:val="000000"/>
          <w:sz w:val="24"/>
          <w:szCs w:val="24"/>
          <w:lang w:val="en-US"/>
        </w:rPr>
        <w:t>”</w:t>
      </w:r>
      <w:r w:rsidRPr="00407ACF">
        <w:rPr>
          <w:rFonts w:ascii="Times New Roman" w:eastAsia="Times New Roman" w:hAnsi="Times New Roman" w:cs="Times New Roman"/>
          <w:color w:val="000000"/>
          <w:sz w:val="24"/>
          <w:szCs w:val="24"/>
          <w:lang w:val="x-none"/>
        </w:rPr>
        <w:t>.</w:t>
      </w:r>
    </w:p>
    <w:p w14:paraId="0600AB39" w14:textId="62B55CE2" w:rsidR="003430D7" w:rsidRPr="00407ACF" w:rsidRDefault="003430D7" w:rsidP="00407ACF">
      <w:pPr>
        <w:autoSpaceDE w:val="0"/>
        <w:autoSpaceDN w:val="0"/>
        <w:adjustRightInd w:val="0"/>
        <w:snapToGrid w:val="0"/>
        <w:spacing w:after="0" w:line="360" w:lineRule="auto"/>
        <w:rPr>
          <w:rFonts w:ascii="Times New Roman" w:eastAsia="Times New Roman" w:hAnsi="Times New Roman" w:cs="Times New Roman"/>
          <w:color w:val="000000"/>
          <w:sz w:val="24"/>
          <w:szCs w:val="24"/>
          <w:lang w:val="x-none"/>
        </w:rPr>
      </w:pPr>
    </w:p>
    <w:p w14:paraId="62B92643" w14:textId="632BD9A4" w:rsidR="003430D7" w:rsidRPr="00407ACF" w:rsidRDefault="003430D7" w:rsidP="00407ACF">
      <w:pPr>
        <w:pStyle w:val="ListParagraph"/>
        <w:numPr>
          <w:ilvl w:val="0"/>
          <w:numId w:val="3"/>
        </w:numPr>
        <w:autoSpaceDE w:val="0"/>
        <w:autoSpaceDN w:val="0"/>
        <w:adjustRightInd w:val="0"/>
        <w:snapToGrid w:val="0"/>
        <w:spacing w:after="0" w:line="360" w:lineRule="auto"/>
        <w:rPr>
          <w:rFonts w:ascii="Times New Roman" w:eastAsia="Times New Roman" w:hAnsi="Times New Roman" w:cs="Times New Roman"/>
          <w:color w:val="000000"/>
          <w:sz w:val="24"/>
          <w:szCs w:val="24"/>
          <w:lang w:val="en-US"/>
        </w:rPr>
      </w:pPr>
      <w:r w:rsidRPr="00407ACF">
        <w:rPr>
          <w:rFonts w:ascii="Times New Roman" w:eastAsia="Times New Roman" w:hAnsi="Times New Roman" w:cs="Times New Roman"/>
          <w:i/>
          <w:iCs/>
          <w:color w:val="000000"/>
          <w:sz w:val="24"/>
          <w:szCs w:val="24"/>
          <w:lang w:val="en-US"/>
        </w:rPr>
        <w:t xml:space="preserve">RL </w:t>
      </w:r>
      <w:r w:rsidRPr="00407ACF">
        <w:rPr>
          <w:rFonts w:ascii="Times New Roman" w:eastAsia="Times New Roman" w:hAnsi="Times New Roman" w:cs="Times New Roman"/>
          <w:color w:val="000000"/>
          <w:sz w:val="24"/>
          <w:szCs w:val="24"/>
          <w:lang w:val="en-US"/>
        </w:rPr>
        <w:t xml:space="preserve">was a case where </w:t>
      </w:r>
      <w:r w:rsidR="006E71F1" w:rsidRPr="00407ACF">
        <w:rPr>
          <w:rFonts w:ascii="Times New Roman" w:eastAsia="Times New Roman" w:hAnsi="Times New Roman" w:cs="Times New Roman"/>
          <w:color w:val="000000"/>
          <w:sz w:val="24"/>
          <w:szCs w:val="24"/>
          <w:lang w:val="en-US"/>
        </w:rPr>
        <w:t xml:space="preserve">a family was ineligible for assistance and the object of the claim was to bring forward an assessment and where they had been evicted or 2 weeks before they started proceedings. They obtained an order but withdrew the claim when the assessment was completed. They were refused costs because the court was not satisfied that the claim did expedite the assessment or that they would have succeeded.  </w:t>
      </w:r>
    </w:p>
    <w:p w14:paraId="5F71C4D7" w14:textId="77777777" w:rsidR="003430D7" w:rsidRPr="00407ACF" w:rsidRDefault="003430D7" w:rsidP="00407ACF">
      <w:pPr>
        <w:spacing w:line="360" w:lineRule="auto"/>
        <w:rPr>
          <w:rFonts w:ascii="Times New Roman" w:hAnsi="Times New Roman" w:cs="Times New Roman"/>
          <w:sz w:val="24"/>
          <w:szCs w:val="24"/>
          <w:lang w:val="en-US"/>
        </w:rPr>
      </w:pPr>
    </w:p>
    <w:p w14:paraId="40EC1DB0" w14:textId="01D4AB19" w:rsidR="00C8687A" w:rsidRDefault="00A05213" w:rsidP="003F2EF0">
      <w:pPr>
        <w:pStyle w:val="ListParagraph"/>
        <w:spacing w:line="360" w:lineRule="auto"/>
        <w:ind w:left="643"/>
        <w:rPr>
          <w:rFonts w:ascii="Times New Roman" w:eastAsia="Times New Roman" w:hAnsi="Times New Roman" w:cs="Times New Roman"/>
          <w:color w:val="000000"/>
          <w:sz w:val="24"/>
          <w:szCs w:val="24"/>
          <w:lang w:val="en-US"/>
        </w:rPr>
      </w:pPr>
      <w:r w:rsidRPr="003F2EF0">
        <w:rPr>
          <w:rFonts w:ascii="Times New Roman" w:eastAsia="Times New Roman" w:hAnsi="Times New Roman" w:cs="Times New Roman"/>
          <w:i/>
          <w:iCs/>
          <w:color w:val="000000"/>
          <w:sz w:val="24"/>
          <w:szCs w:val="24"/>
          <w:lang w:val="en-US"/>
        </w:rPr>
        <w:t xml:space="preserve">R (Archer) v HMRC </w:t>
      </w:r>
      <w:r w:rsidRPr="003F2EF0">
        <w:rPr>
          <w:rFonts w:ascii="Times New Roman" w:eastAsia="Times New Roman" w:hAnsi="Times New Roman" w:cs="Times New Roman"/>
          <w:color w:val="000000"/>
          <w:sz w:val="24"/>
          <w:szCs w:val="24"/>
          <w:lang w:val="en-US"/>
        </w:rPr>
        <w:t>[2019] 1 WLR 6355</w:t>
      </w:r>
    </w:p>
    <w:p w14:paraId="56B4A08B" w14:textId="77777777" w:rsidR="003F2EF0" w:rsidRPr="003F2EF0" w:rsidRDefault="003F2EF0" w:rsidP="003F2EF0">
      <w:pPr>
        <w:spacing w:line="360" w:lineRule="auto"/>
        <w:rPr>
          <w:rFonts w:ascii="Times New Roman" w:eastAsia="Times New Roman" w:hAnsi="Times New Roman" w:cs="Times New Roman"/>
          <w:color w:val="000000"/>
          <w:sz w:val="24"/>
          <w:szCs w:val="24"/>
          <w:lang w:val="en-US"/>
        </w:rPr>
      </w:pPr>
    </w:p>
    <w:p w14:paraId="0E10C20F" w14:textId="54C9C65E" w:rsidR="003430D7" w:rsidRPr="00407ACF" w:rsidRDefault="00A05213" w:rsidP="00407ACF">
      <w:pPr>
        <w:pStyle w:val="ListParagraph"/>
        <w:numPr>
          <w:ilvl w:val="0"/>
          <w:numId w:val="3"/>
        </w:numPr>
        <w:spacing w:line="360" w:lineRule="auto"/>
        <w:rPr>
          <w:rFonts w:ascii="Times New Roman" w:eastAsia="Times New Roman" w:hAnsi="Times New Roman" w:cs="Times New Roman"/>
          <w:color w:val="000000"/>
          <w:sz w:val="24"/>
          <w:szCs w:val="24"/>
          <w:lang w:val="en-US"/>
        </w:rPr>
      </w:pPr>
      <w:r w:rsidRPr="00407ACF">
        <w:rPr>
          <w:rFonts w:ascii="Times New Roman" w:eastAsia="Times New Roman" w:hAnsi="Times New Roman" w:cs="Times New Roman"/>
          <w:color w:val="000000"/>
          <w:sz w:val="24"/>
          <w:szCs w:val="24"/>
          <w:lang w:val="en-US"/>
        </w:rPr>
        <w:t xml:space="preserve">A was served with an accelerated payment notice. He had a statutory right to make representations </w:t>
      </w:r>
      <w:r w:rsidR="00BD0DDC" w:rsidRPr="00407ACF">
        <w:rPr>
          <w:rFonts w:ascii="Times New Roman" w:eastAsia="Times New Roman" w:hAnsi="Times New Roman" w:cs="Times New Roman"/>
          <w:color w:val="000000"/>
          <w:sz w:val="24"/>
          <w:szCs w:val="24"/>
          <w:lang w:val="en-US"/>
        </w:rPr>
        <w:t xml:space="preserve">(s. 222 representations) </w:t>
      </w:r>
      <w:r w:rsidRPr="00407ACF">
        <w:rPr>
          <w:rFonts w:ascii="Times New Roman" w:eastAsia="Times New Roman" w:hAnsi="Times New Roman" w:cs="Times New Roman"/>
          <w:color w:val="000000"/>
          <w:sz w:val="24"/>
          <w:szCs w:val="24"/>
          <w:lang w:val="en-US"/>
        </w:rPr>
        <w:t xml:space="preserve">but issued JR proceedings protectively before doing so. He then made representations as a result of which HMRC withdrew the notice. </w:t>
      </w:r>
    </w:p>
    <w:p w14:paraId="36390E45" w14:textId="77777777" w:rsidR="00C8687A" w:rsidRPr="00407ACF" w:rsidRDefault="00C8687A" w:rsidP="00407ACF">
      <w:pPr>
        <w:pStyle w:val="ListParagraph"/>
        <w:spacing w:line="360" w:lineRule="auto"/>
        <w:ind w:left="643"/>
        <w:rPr>
          <w:rFonts w:ascii="Times New Roman" w:eastAsia="Times New Roman" w:hAnsi="Times New Roman" w:cs="Times New Roman"/>
          <w:i/>
          <w:iCs/>
          <w:color w:val="000000"/>
          <w:sz w:val="24"/>
          <w:szCs w:val="24"/>
          <w:lang w:val="en-US"/>
        </w:rPr>
      </w:pPr>
    </w:p>
    <w:p w14:paraId="533AB67B" w14:textId="337D6216" w:rsidR="00A05213" w:rsidRPr="00407ACF" w:rsidRDefault="00A05213" w:rsidP="00407ACF">
      <w:pPr>
        <w:pStyle w:val="ListParagraph"/>
        <w:numPr>
          <w:ilvl w:val="0"/>
          <w:numId w:val="3"/>
        </w:numPr>
        <w:spacing w:line="360" w:lineRule="auto"/>
        <w:rPr>
          <w:rFonts w:ascii="Times New Roman" w:eastAsia="Times New Roman" w:hAnsi="Times New Roman" w:cs="Times New Roman"/>
          <w:i/>
          <w:iCs/>
          <w:color w:val="000000"/>
          <w:sz w:val="24"/>
          <w:szCs w:val="24"/>
          <w:lang w:val="en-US"/>
        </w:rPr>
      </w:pPr>
      <w:r w:rsidRPr="00407ACF">
        <w:rPr>
          <w:rFonts w:ascii="Times New Roman" w:eastAsia="Times New Roman" w:hAnsi="Times New Roman" w:cs="Times New Roman"/>
          <w:color w:val="000000"/>
          <w:sz w:val="24"/>
          <w:szCs w:val="24"/>
          <w:lang w:val="en-US"/>
        </w:rPr>
        <w:t xml:space="preserve">The CA (Henderson LJ) upheld the </w:t>
      </w:r>
      <w:proofErr w:type="gramStart"/>
      <w:r w:rsidRPr="00407ACF">
        <w:rPr>
          <w:rFonts w:ascii="Times New Roman" w:eastAsia="Times New Roman" w:hAnsi="Times New Roman" w:cs="Times New Roman"/>
          <w:color w:val="000000"/>
          <w:sz w:val="24"/>
          <w:szCs w:val="24"/>
          <w:lang w:val="en-US"/>
        </w:rPr>
        <w:t>Master’s</w:t>
      </w:r>
      <w:proofErr w:type="gramEnd"/>
      <w:r w:rsidRPr="00407ACF">
        <w:rPr>
          <w:rFonts w:ascii="Times New Roman" w:eastAsia="Times New Roman" w:hAnsi="Times New Roman" w:cs="Times New Roman"/>
          <w:color w:val="000000"/>
          <w:sz w:val="24"/>
          <w:szCs w:val="24"/>
          <w:lang w:val="en-US"/>
        </w:rPr>
        <w:t xml:space="preserve"> decision to make no Order. </w:t>
      </w:r>
      <w:r w:rsidR="00BD0DDC" w:rsidRPr="00407ACF">
        <w:rPr>
          <w:rFonts w:ascii="Times New Roman" w:eastAsia="Times New Roman" w:hAnsi="Times New Roman" w:cs="Times New Roman"/>
          <w:color w:val="000000"/>
          <w:sz w:val="24"/>
          <w:szCs w:val="24"/>
          <w:lang w:val="en-US"/>
        </w:rPr>
        <w:t xml:space="preserve">The proceedings were premature because s. 222 representations had not been exhausted. The court would adopt a flexible approach to time limits where such representations had been made in good faith to avoid the need for proceedings [92]. This course </w:t>
      </w:r>
      <w:r w:rsidR="00BD0DDC" w:rsidRPr="00407ACF">
        <w:rPr>
          <w:rFonts w:ascii="Times New Roman" w:eastAsia="Times New Roman" w:hAnsi="Times New Roman" w:cs="Times New Roman"/>
          <w:color w:val="000000"/>
          <w:sz w:val="24"/>
          <w:szCs w:val="24"/>
          <w:lang w:val="en-US"/>
        </w:rPr>
        <w:lastRenderedPageBreak/>
        <w:t xml:space="preserve">should be taken in preference to issuing proceedings and seeking a stay because that course would involve additional costs [93]. </w:t>
      </w:r>
    </w:p>
    <w:p w14:paraId="6EB96990" w14:textId="77777777" w:rsidR="00330D1C" w:rsidRPr="00407ACF" w:rsidRDefault="00330D1C" w:rsidP="00407ACF">
      <w:pPr>
        <w:pStyle w:val="ListParagraph"/>
        <w:spacing w:line="360" w:lineRule="auto"/>
        <w:rPr>
          <w:rFonts w:ascii="Times New Roman" w:eastAsia="Times New Roman" w:hAnsi="Times New Roman" w:cs="Times New Roman"/>
          <w:i/>
          <w:iCs/>
          <w:color w:val="000000"/>
          <w:sz w:val="24"/>
          <w:szCs w:val="24"/>
          <w:lang w:val="en-US"/>
        </w:rPr>
      </w:pPr>
    </w:p>
    <w:p w14:paraId="0459EAD7" w14:textId="7AE8F08E" w:rsidR="00330D1C" w:rsidRPr="00407ACF" w:rsidRDefault="00330D1C" w:rsidP="003F2EF0">
      <w:pPr>
        <w:pStyle w:val="ListParagraph"/>
        <w:spacing w:line="360" w:lineRule="auto"/>
        <w:ind w:left="643"/>
        <w:rPr>
          <w:rFonts w:ascii="Times New Roman" w:hAnsi="Times New Roman" w:cs="Times New Roman"/>
          <w:color w:val="212121"/>
          <w:sz w:val="24"/>
          <w:szCs w:val="24"/>
          <w:shd w:val="clear" w:color="auto" w:fill="FFFFFF"/>
        </w:rPr>
      </w:pPr>
      <w:r w:rsidRPr="00407ACF">
        <w:rPr>
          <w:rFonts w:ascii="Times New Roman" w:hAnsi="Times New Roman" w:cs="Times New Roman"/>
          <w:i/>
          <w:iCs/>
          <w:color w:val="212121"/>
          <w:sz w:val="24"/>
          <w:szCs w:val="24"/>
          <w:shd w:val="clear" w:color="auto" w:fill="FFFFFF"/>
        </w:rPr>
        <w:t xml:space="preserve">R (Patel, Gandhi) v SSHD </w:t>
      </w:r>
      <w:r w:rsidRPr="00407ACF">
        <w:rPr>
          <w:rFonts w:ascii="Times New Roman" w:hAnsi="Times New Roman" w:cs="Times New Roman"/>
          <w:color w:val="212121"/>
          <w:sz w:val="24"/>
          <w:szCs w:val="24"/>
          <w:shd w:val="clear" w:color="auto" w:fill="FFFFFF"/>
        </w:rPr>
        <w:t xml:space="preserve">[2020] EWCA </w:t>
      </w:r>
      <w:proofErr w:type="spellStart"/>
      <w:r w:rsidRPr="00407ACF">
        <w:rPr>
          <w:rFonts w:ascii="Times New Roman" w:hAnsi="Times New Roman" w:cs="Times New Roman"/>
          <w:color w:val="212121"/>
          <w:sz w:val="24"/>
          <w:szCs w:val="24"/>
          <w:shd w:val="clear" w:color="auto" w:fill="FFFFFF"/>
        </w:rPr>
        <w:t>Civ</w:t>
      </w:r>
      <w:proofErr w:type="spellEnd"/>
      <w:r w:rsidRPr="00407ACF">
        <w:rPr>
          <w:rFonts w:ascii="Times New Roman" w:hAnsi="Times New Roman" w:cs="Times New Roman"/>
          <w:color w:val="212121"/>
          <w:sz w:val="24"/>
          <w:szCs w:val="24"/>
          <w:shd w:val="clear" w:color="auto" w:fill="FFFFFF"/>
        </w:rPr>
        <w:t xml:space="preserve"> 74</w:t>
      </w:r>
    </w:p>
    <w:p w14:paraId="55616953" w14:textId="77777777" w:rsidR="00330D1C" w:rsidRPr="00407ACF" w:rsidRDefault="00330D1C" w:rsidP="00407ACF">
      <w:pPr>
        <w:spacing w:line="360" w:lineRule="auto"/>
        <w:rPr>
          <w:rFonts w:ascii="Times New Roman" w:hAnsi="Times New Roman" w:cs="Times New Roman"/>
          <w:color w:val="212121"/>
          <w:sz w:val="24"/>
          <w:szCs w:val="24"/>
          <w:shd w:val="clear" w:color="auto" w:fill="FFFFFF"/>
        </w:rPr>
      </w:pPr>
    </w:p>
    <w:p w14:paraId="0892FF6B" w14:textId="77777777" w:rsidR="00330D1C" w:rsidRPr="00407ACF" w:rsidRDefault="00330D1C" w:rsidP="00407ACF">
      <w:pPr>
        <w:pStyle w:val="ListParagraph"/>
        <w:numPr>
          <w:ilvl w:val="0"/>
          <w:numId w:val="3"/>
        </w:numPr>
        <w:spacing w:line="360" w:lineRule="auto"/>
        <w:rPr>
          <w:rFonts w:ascii="Times New Roman" w:hAnsi="Times New Roman" w:cs="Times New Roman"/>
          <w:color w:val="212121"/>
          <w:sz w:val="24"/>
          <w:szCs w:val="24"/>
          <w:shd w:val="clear" w:color="auto" w:fill="FFFFFF"/>
        </w:rPr>
      </w:pPr>
      <w:r w:rsidRPr="00407ACF">
        <w:rPr>
          <w:rFonts w:ascii="Times New Roman" w:hAnsi="Times New Roman" w:cs="Times New Roman"/>
          <w:color w:val="212121"/>
          <w:sz w:val="24"/>
          <w:szCs w:val="24"/>
          <w:shd w:val="clear" w:color="auto" w:fill="FFFFFF"/>
        </w:rPr>
        <w:t xml:space="preserve">The CC challenged a decision to remove them on the ground that they had used deception in a TOEIC test. The grounds sought a determination that they had not used deception and also sought an in country right of appeal in the alternative but this ground was not developed. Their appeals were settled on terms that gave an in country right of appeal. </w:t>
      </w:r>
    </w:p>
    <w:p w14:paraId="550C9409" w14:textId="77777777" w:rsidR="003F2EF0" w:rsidRDefault="003F2EF0" w:rsidP="003F2EF0">
      <w:pPr>
        <w:pStyle w:val="ListParagraph"/>
        <w:spacing w:line="360" w:lineRule="auto"/>
        <w:ind w:left="643"/>
        <w:rPr>
          <w:rFonts w:ascii="Times New Roman" w:hAnsi="Times New Roman" w:cs="Times New Roman"/>
          <w:color w:val="212121"/>
          <w:sz w:val="24"/>
          <w:szCs w:val="24"/>
          <w:shd w:val="clear" w:color="auto" w:fill="FFFFFF"/>
        </w:rPr>
      </w:pPr>
    </w:p>
    <w:p w14:paraId="0A5D6006" w14:textId="07AB4E64" w:rsidR="00330D1C" w:rsidRPr="00407ACF" w:rsidRDefault="00330D1C" w:rsidP="00407ACF">
      <w:pPr>
        <w:pStyle w:val="ListParagraph"/>
        <w:numPr>
          <w:ilvl w:val="0"/>
          <w:numId w:val="3"/>
        </w:numPr>
        <w:spacing w:line="360" w:lineRule="auto"/>
        <w:rPr>
          <w:rFonts w:ascii="Times New Roman" w:hAnsi="Times New Roman" w:cs="Times New Roman"/>
          <w:color w:val="212121"/>
          <w:sz w:val="24"/>
          <w:szCs w:val="24"/>
          <w:shd w:val="clear" w:color="auto" w:fill="FFFFFF"/>
        </w:rPr>
      </w:pPr>
      <w:proofErr w:type="spellStart"/>
      <w:r w:rsidRPr="00407ACF">
        <w:rPr>
          <w:rFonts w:ascii="Times New Roman" w:hAnsi="Times New Roman" w:cs="Times New Roman"/>
          <w:color w:val="212121"/>
          <w:sz w:val="24"/>
          <w:szCs w:val="24"/>
          <w:shd w:val="clear" w:color="auto" w:fill="FFFFFF"/>
        </w:rPr>
        <w:t>Hickinbottom</w:t>
      </w:r>
      <w:proofErr w:type="spellEnd"/>
      <w:r w:rsidRPr="00407ACF">
        <w:rPr>
          <w:rFonts w:ascii="Times New Roman" w:hAnsi="Times New Roman" w:cs="Times New Roman"/>
          <w:color w:val="212121"/>
          <w:sz w:val="24"/>
          <w:szCs w:val="24"/>
          <w:shd w:val="clear" w:color="auto" w:fill="FFFFFF"/>
        </w:rPr>
        <w:t xml:space="preserve"> LJ summarise</w:t>
      </w:r>
      <w:r w:rsidR="003F2EF0">
        <w:rPr>
          <w:rFonts w:ascii="Times New Roman" w:hAnsi="Times New Roman" w:cs="Times New Roman"/>
          <w:color w:val="212121"/>
          <w:sz w:val="24"/>
          <w:szCs w:val="24"/>
          <w:shd w:val="clear" w:color="auto" w:fill="FFFFFF"/>
        </w:rPr>
        <w:t>d</w:t>
      </w:r>
      <w:r w:rsidRPr="00407ACF">
        <w:rPr>
          <w:rFonts w:ascii="Times New Roman" w:hAnsi="Times New Roman" w:cs="Times New Roman"/>
          <w:color w:val="212121"/>
          <w:sz w:val="24"/>
          <w:szCs w:val="24"/>
          <w:shd w:val="clear" w:color="auto" w:fill="FFFFFF"/>
        </w:rPr>
        <w:t xml:space="preserve"> the relevant principles at paras 21-2:</w:t>
      </w:r>
    </w:p>
    <w:p w14:paraId="3FE8C5E8" w14:textId="77777777" w:rsidR="003F2EF0" w:rsidRPr="003F2EF0" w:rsidRDefault="003F2EF0" w:rsidP="003F2EF0">
      <w:pPr>
        <w:pStyle w:val="ListParagraph"/>
        <w:spacing w:line="360" w:lineRule="auto"/>
        <w:ind w:left="643"/>
        <w:rPr>
          <w:rFonts w:ascii="Times New Roman" w:hAnsi="Times New Roman" w:cs="Times New Roman"/>
          <w:color w:val="212121"/>
          <w:sz w:val="24"/>
          <w:szCs w:val="24"/>
          <w:shd w:val="clear" w:color="auto" w:fill="FFFFFF"/>
        </w:rPr>
      </w:pPr>
    </w:p>
    <w:p w14:paraId="3B3989D7" w14:textId="51EB0341" w:rsidR="00330D1C" w:rsidRPr="00407ACF" w:rsidRDefault="00330D1C" w:rsidP="003F2EF0">
      <w:pPr>
        <w:pStyle w:val="ListParagraph"/>
        <w:numPr>
          <w:ilvl w:val="1"/>
          <w:numId w:val="3"/>
        </w:numPr>
        <w:spacing w:line="360" w:lineRule="auto"/>
        <w:rPr>
          <w:rFonts w:ascii="Times New Roman" w:hAnsi="Times New Roman" w:cs="Times New Roman"/>
          <w:color w:val="212121"/>
          <w:sz w:val="24"/>
          <w:szCs w:val="24"/>
          <w:shd w:val="clear" w:color="auto" w:fill="FFFFFF"/>
        </w:rPr>
      </w:pPr>
      <w:r w:rsidRPr="00407ACF">
        <w:rPr>
          <w:rFonts w:ascii="Times New Roman" w:eastAsia="Times New Roman" w:hAnsi="Times New Roman" w:cs="Times New Roman"/>
          <w:color w:val="000000"/>
          <w:sz w:val="24"/>
          <w:szCs w:val="24"/>
          <w:lang w:val="en-US"/>
        </w:rPr>
        <w:t>Who is the successful party is “</w:t>
      </w:r>
      <w:r w:rsidRPr="00407ACF">
        <w:rPr>
          <w:rFonts w:ascii="Times New Roman" w:eastAsia="Times New Roman" w:hAnsi="Times New Roman" w:cs="Times New Roman"/>
          <w:color w:val="000000"/>
          <w:sz w:val="24"/>
          <w:szCs w:val="24"/>
          <w:lang w:val="x-none"/>
        </w:rPr>
        <w:t>not a technical term but a result in real life, and the question as to who has succeeded is a matter for the exercise of common sense</w:t>
      </w:r>
      <w:r w:rsidRPr="00407ACF">
        <w:rPr>
          <w:rFonts w:ascii="Times New Roman" w:hAnsi="Times New Roman" w:cs="Times New Roman"/>
          <w:color w:val="212121"/>
          <w:sz w:val="24"/>
          <w:szCs w:val="24"/>
          <w:shd w:val="clear" w:color="auto" w:fill="FFFFFF"/>
        </w:rPr>
        <w:t>” [</w:t>
      </w:r>
      <w:proofErr w:type="gramStart"/>
      <w:r w:rsidRPr="00407ACF">
        <w:rPr>
          <w:rFonts w:ascii="Times New Roman" w:hAnsi="Times New Roman" w:cs="Times New Roman"/>
          <w:color w:val="212121"/>
          <w:sz w:val="24"/>
          <w:szCs w:val="24"/>
          <w:shd w:val="clear" w:color="auto" w:fill="FFFFFF"/>
        </w:rPr>
        <w:t>21].</w:t>
      </w:r>
      <w:proofErr w:type="gramEnd"/>
      <w:r w:rsidRPr="00407ACF">
        <w:rPr>
          <w:rFonts w:ascii="Times New Roman" w:hAnsi="Times New Roman" w:cs="Times New Roman"/>
          <w:color w:val="212121"/>
          <w:sz w:val="24"/>
          <w:szCs w:val="24"/>
          <w:shd w:val="clear" w:color="auto" w:fill="FFFFFF"/>
        </w:rPr>
        <w:t xml:space="preserve"> </w:t>
      </w:r>
    </w:p>
    <w:p w14:paraId="2969D7C5" w14:textId="77777777" w:rsidR="00330D1C" w:rsidRPr="00407ACF" w:rsidRDefault="00330D1C" w:rsidP="003F2EF0">
      <w:pPr>
        <w:pStyle w:val="ListParagraph"/>
        <w:numPr>
          <w:ilvl w:val="1"/>
          <w:numId w:val="3"/>
        </w:numPr>
        <w:spacing w:line="360" w:lineRule="auto"/>
        <w:rPr>
          <w:rFonts w:ascii="Times New Roman" w:hAnsi="Times New Roman" w:cs="Times New Roman"/>
          <w:color w:val="212121"/>
          <w:sz w:val="24"/>
          <w:szCs w:val="24"/>
          <w:shd w:val="clear" w:color="auto" w:fill="FFFFFF"/>
        </w:rPr>
      </w:pPr>
      <w:r w:rsidRPr="00407ACF">
        <w:rPr>
          <w:rFonts w:ascii="Times New Roman" w:hAnsi="Times New Roman" w:cs="Times New Roman"/>
          <w:color w:val="212121"/>
          <w:sz w:val="24"/>
          <w:szCs w:val="24"/>
          <w:shd w:val="clear" w:color="auto" w:fill="FFFFFF"/>
        </w:rPr>
        <w:t xml:space="preserve">Where compromise does not reflect the claims made then there is a stronger case for no Order. </w:t>
      </w:r>
    </w:p>
    <w:p w14:paraId="5C877229" w14:textId="77777777" w:rsidR="00330D1C" w:rsidRPr="00407ACF" w:rsidRDefault="00330D1C" w:rsidP="003F2EF0">
      <w:pPr>
        <w:pStyle w:val="ListParagraph"/>
        <w:numPr>
          <w:ilvl w:val="1"/>
          <w:numId w:val="3"/>
        </w:numPr>
        <w:spacing w:line="360" w:lineRule="auto"/>
        <w:rPr>
          <w:rFonts w:ascii="Times New Roman" w:hAnsi="Times New Roman" w:cs="Times New Roman"/>
          <w:color w:val="212121"/>
          <w:sz w:val="24"/>
          <w:szCs w:val="24"/>
          <w:shd w:val="clear" w:color="auto" w:fill="FFFFFF"/>
        </w:rPr>
      </w:pPr>
      <w:r w:rsidRPr="00407ACF">
        <w:rPr>
          <w:rFonts w:ascii="Times New Roman" w:eastAsia="Times New Roman" w:hAnsi="Times New Roman" w:cs="Times New Roman"/>
          <w:color w:val="000000"/>
          <w:sz w:val="24"/>
          <w:szCs w:val="24"/>
          <w:lang w:val="x-none"/>
        </w:rPr>
        <w:t>Where there are a number of strands of claim involved, for a costs order in his favour, a claimant has to show that his claim has been vindicated such that he should be regarded as a successful party</w:t>
      </w:r>
    </w:p>
    <w:p w14:paraId="0CF4A1BC" w14:textId="77777777" w:rsidR="003F2EF0" w:rsidRDefault="003F2EF0" w:rsidP="003F2EF0">
      <w:pPr>
        <w:pStyle w:val="ListParagraph"/>
        <w:spacing w:line="360" w:lineRule="auto"/>
        <w:ind w:left="643"/>
        <w:rPr>
          <w:rFonts w:ascii="Times New Roman" w:eastAsia="Times New Roman" w:hAnsi="Times New Roman" w:cs="Times New Roman"/>
          <w:color w:val="000000"/>
          <w:sz w:val="24"/>
          <w:szCs w:val="24"/>
          <w:lang w:val="en-US"/>
        </w:rPr>
      </w:pPr>
    </w:p>
    <w:p w14:paraId="3EC99B9D" w14:textId="484B6ADF" w:rsidR="00F5519B" w:rsidRPr="003F2EF0" w:rsidRDefault="00330D1C" w:rsidP="00407ACF">
      <w:pPr>
        <w:pStyle w:val="ListParagraph"/>
        <w:numPr>
          <w:ilvl w:val="0"/>
          <w:numId w:val="3"/>
        </w:numPr>
        <w:spacing w:line="360" w:lineRule="auto"/>
        <w:rPr>
          <w:rFonts w:ascii="Times New Roman" w:eastAsia="Times New Roman" w:hAnsi="Times New Roman" w:cs="Times New Roman"/>
          <w:color w:val="000000"/>
          <w:sz w:val="24"/>
          <w:szCs w:val="24"/>
          <w:lang w:val="en-US"/>
        </w:rPr>
      </w:pPr>
      <w:r w:rsidRPr="00407ACF">
        <w:rPr>
          <w:rFonts w:ascii="Times New Roman" w:eastAsia="Times New Roman" w:hAnsi="Times New Roman" w:cs="Times New Roman"/>
          <w:color w:val="000000"/>
          <w:sz w:val="24"/>
          <w:szCs w:val="24"/>
          <w:lang w:val="en-US"/>
        </w:rPr>
        <w:t xml:space="preserve">Here CC had, at most, achieved partial success because they wanted a decision that they had not used deception and not just a forum in which that issue would be addressed. The correct Order was therefore no Order for costs of the judicial review. The SSHD would pay the costs of the compromised appeal. </w:t>
      </w:r>
    </w:p>
    <w:p w14:paraId="194E5DD9" w14:textId="7FC1E01C" w:rsidR="00C52CE3" w:rsidRPr="00407ACF" w:rsidRDefault="00C52CE3" w:rsidP="00407ACF">
      <w:pPr>
        <w:pStyle w:val="ListParagraph"/>
        <w:spacing w:line="360" w:lineRule="auto"/>
        <w:ind w:left="643"/>
        <w:rPr>
          <w:rFonts w:ascii="Times New Roman" w:hAnsi="Times New Roman" w:cs="Times New Roman"/>
          <w:color w:val="212121"/>
          <w:sz w:val="24"/>
          <w:szCs w:val="24"/>
          <w:shd w:val="clear" w:color="auto" w:fill="FFFFFF"/>
        </w:rPr>
      </w:pPr>
    </w:p>
    <w:p w14:paraId="2AEC668B" w14:textId="77777777" w:rsidR="006B1856" w:rsidRPr="00407ACF" w:rsidRDefault="006B1856" w:rsidP="003F2EF0">
      <w:pPr>
        <w:pStyle w:val="ListParagraph"/>
        <w:spacing w:line="360" w:lineRule="auto"/>
        <w:ind w:left="643"/>
        <w:rPr>
          <w:rFonts w:ascii="Times New Roman" w:eastAsia="Times New Roman" w:hAnsi="Times New Roman" w:cs="Times New Roman"/>
          <w:i/>
          <w:iCs/>
          <w:color w:val="000000"/>
          <w:sz w:val="24"/>
          <w:szCs w:val="24"/>
          <w:lang w:val="en-US"/>
        </w:rPr>
      </w:pPr>
      <w:r w:rsidRPr="00407ACF">
        <w:rPr>
          <w:rFonts w:ascii="Times New Roman" w:eastAsia="Times New Roman" w:hAnsi="Times New Roman" w:cs="Times New Roman"/>
          <w:i/>
          <w:iCs/>
          <w:color w:val="000000"/>
          <w:sz w:val="24"/>
          <w:szCs w:val="24"/>
          <w:lang w:val="en-US"/>
        </w:rPr>
        <w:t xml:space="preserve">Discretion to award costs </w:t>
      </w:r>
    </w:p>
    <w:p w14:paraId="0C00E56C" w14:textId="77777777" w:rsidR="00C8687A" w:rsidRPr="00407ACF" w:rsidRDefault="00C8687A" w:rsidP="00407ACF">
      <w:pPr>
        <w:pStyle w:val="ListParagraph"/>
        <w:spacing w:line="360" w:lineRule="auto"/>
        <w:ind w:left="643"/>
        <w:rPr>
          <w:rFonts w:ascii="Times New Roman" w:eastAsia="Times New Roman" w:hAnsi="Times New Roman" w:cs="Times New Roman"/>
          <w:color w:val="000000"/>
          <w:sz w:val="24"/>
          <w:szCs w:val="24"/>
          <w:lang w:val="en-US"/>
        </w:rPr>
      </w:pPr>
    </w:p>
    <w:p w14:paraId="4A26BCA2" w14:textId="4BBF7BE5" w:rsidR="006B1856" w:rsidRPr="00407ACF" w:rsidRDefault="006B1856" w:rsidP="003F2EF0">
      <w:pPr>
        <w:pStyle w:val="ListParagraph"/>
        <w:spacing w:line="360" w:lineRule="auto"/>
        <w:ind w:left="643"/>
        <w:rPr>
          <w:rFonts w:ascii="Times New Roman" w:eastAsia="Times New Roman" w:hAnsi="Times New Roman" w:cs="Times New Roman"/>
          <w:color w:val="000000"/>
          <w:sz w:val="24"/>
          <w:szCs w:val="24"/>
          <w:lang w:val="en-US"/>
        </w:rPr>
      </w:pPr>
      <w:r w:rsidRPr="00407ACF">
        <w:rPr>
          <w:rFonts w:ascii="Times New Roman" w:eastAsia="Times New Roman" w:hAnsi="Times New Roman" w:cs="Times New Roman"/>
          <w:i/>
          <w:iCs/>
          <w:color w:val="000000"/>
          <w:sz w:val="24"/>
          <w:szCs w:val="24"/>
          <w:lang w:val="en-US"/>
        </w:rPr>
        <w:t xml:space="preserve">R (Johnson) v SSWP </w:t>
      </w:r>
      <w:r w:rsidRPr="00407ACF">
        <w:rPr>
          <w:rFonts w:ascii="Times New Roman" w:eastAsia="Times New Roman" w:hAnsi="Times New Roman" w:cs="Times New Roman"/>
          <w:color w:val="000000"/>
          <w:sz w:val="24"/>
          <w:szCs w:val="24"/>
          <w:lang w:val="en-US"/>
        </w:rPr>
        <w:t xml:space="preserve">[2019] EWHC 3631 (Admin) </w:t>
      </w:r>
    </w:p>
    <w:p w14:paraId="313E8489" w14:textId="77777777" w:rsidR="00C8687A" w:rsidRPr="00407ACF" w:rsidRDefault="00C8687A" w:rsidP="003F2EF0">
      <w:pPr>
        <w:pStyle w:val="ListParagraph"/>
        <w:spacing w:line="360" w:lineRule="auto"/>
        <w:ind w:left="643"/>
        <w:rPr>
          <w:rFonts w:ascii="Times New Roman" w:eastAsia="Times New Roman" w:hAnsi="Times New Roman" w:cs="Times New Roman"/>
          <w:color w:val="000000"/>
          <w:sz w:val="24"/>
          <w:szCs w:val="24"/>
          <w:lang w:val="en-US"/>
        </w:rPr>
      </w:pPr>
    </w:p>
    <w:p w14:paraId="4B1F8065" w14:textId="196E22EC" w:rsidR="006B1856" w:rsidRPr="00407ACF" w:rsidRDefault="006B1856" w:rsidP="00407ACF">
      <w:pPr>
        <w:pStyle w:val="ListParagraph"/>
        <w:numPr>
          <w:ilvl w:val="0"/>
          <w:numId w:val="3"/>
        </w:numPr>
        <w:spacing w:line="360" w:lineRule="auto"/>
        <w:rPr>
          <w:rFonts w:ascii="Times New Roman" w:eastAsia="Times New Roman" w:hAnsi="Times New Roman" w:cs="Times New Roman"/>
          <w:color w:val="000000"/>
          <w:sz w:val="24"/>
          <w:szCs w:val="24"/>
          <w:lang w:val="en-US"/>
        </w:rPr>
      </w:pPr>
      <w:r w:rsidRPr="00407ACF">
        <w:rPr>
          <w:rFonts w:ascii="Times New Roman" w:eastAsia="Times New Roman" w:hAnsi="Times New Roman" w:cs="Times New Roman"/>
          <w:color w:val="000000"/>
          <w:sz w:val="24"/>
          <w:szCs w:val="24"/>
          <w:lang w:val="en-US"/>
        </w:rPr>
        <w:lastRenderedPageBreak/>
        <w:t xml:space="preserve">CC succeeded in a challenge to a decision about </w:t>
      </w:r>
      <w:r w:rsidR="00F915EF" w:rsidRPr="00407ACF">
        <w:rPr>
          <w:rFonts w:ascii="Times New Roman" w:eastAsia="Times New Roman" w:hAnsi="Times New Roman" w:cs="Times New Roman"/>
          <w:color w:val="000000"/>
          <w:sz w:val="24"/>
          <w:szCs w:val="24"/>
          <w:lang w:val="en-US"/>
        </w:rPr>
        <w:t xml:space="preserve">benefits although not on grounds that precisely matched the pleaded points of law. One of 4 claimants failed on a PSED ground. SSWP argued that the costs should be reduced by 50%. </w:t>
      </w:r>
    </w:p>
    <w:p w14:paraId="5EAC34F4" w14:textId="77777777" w:rsidR="003F2EF0" w:rsidRPr="003F2EF0" w:rsidRDefault="003F2EF0" w:rsidP="003F2EF0">
      <w:pPr>
        <w:pStyle w:val="ListParagraph"/>
        <w:spacing w:line="360" w:lineRule="auto"/>
        <w:ind w:left="643"/>
        <w:rPr>
          <w:rFonts w:ascii="Times New Roman" w:hAnsi="Times New Roman" w:cs="Times New Roman"/>
          <w:color w:val="212121"/>
          <w:sz w:val="24"/>
          <w:szCs w:val="24"/>
          <w:shd w:val="clear" w:color="auto" w:fill="FFFFFF"/>
        </w:rPr>
      </w:pPr>
    </w:p>
    <w:p w14:paraId="128D91F7" w14:textId="104FC102" w:rsidR="00F915EF" w:rsidRPr="00407ACF" w:rsidRDefault="00F915EF" w:rsidP="00407ACF">
      <w:pPr>
        <w:pStyle w:val="ListParagraph"/>
        <w:numPr>
          <w:ilvl w:val="0"/>
          <w:numId w:val="3"/>
        </w:numPr>
        <w:spacing w:line="360" w:lineRule="auto"/>
        <w:rPr>
          <w:rFonts w:ascii="Times New Roman" w:hAnsi="Times New Roman" w:cs="Times New Roman"/>
          <w:color w:val="212121"/>
          <w:sz w:val="24"/>
          <w:szCs w:val="24"/>
          <w:shd w:val="clear" w:color="auto" w:fill="FFFFFF"/>
        </w:rPr>
      </w:pPr>
      <w:r w:rsidRPr="00407ACF">
        <w:rPr>
          <w:rFonts w:ascii="Times New Roman" w:eastAsia="Times New Roman" w:hAnsi="Times New Roman" w:cs="Times New Roman"/>
          <w:color w:val="000000"/>
          <w:sz w:val="24"/>
          <w:szCs w:val="24"/>
          <w:lang w:val="en-US"/>
        </w:rPr>
        <w:t>The court rejected the submission</w:t>
      </w:r>
      <w:r w:rsidR="00C8687A" w:rsidRPr="00407ACF">
        <w:rPr>
          <w:rFonts w:ascii="Times New Roman" w:eastAsia="Times New Roman" w:hAnsi="Times New Roman" w:cs="Times New Roman"/>
          <w:color w:val="000000"/>
          <w:sz w:val="24"/>
          <w:szCs w:val="24"/>
          <w:lang w:val="en-US"/>
        </w:rPr>
        <w:t xml:space="preserve"> </w:t>
      </w:r>
      <w:r w:rsidRPr="00407ACF">
        <w:rPr>
          <w:rFonts w:ascii="Times New Roman" w:eastAsia="Times New Roman" w:hAnsi="Times New Roman" w:cs="Times New Roman"/>
          <w:color w:val="000000"/>
          <w:sz w:val="24"/>
          <w:szCs w:val="24"/>
          <w:lang w:val="en-US"/>
        </w:rPr>
        <w:t xml:space="preserve">and awarded CC their full costs. As a matter of principle a successful party will not be deprived of their costs only because they fail on one or more points. </w:t>
      </w:r>
      <w:r w:rsidRPr="00407ACF">
        <w:rPr>
          <w:rFonts w:ascii="Times New Roman" w:hAnsi="Times New Roman" w:cs="Times New Roman"/>
          <w:color w:val="212121"/>
          <w:sz w:val="24"/>
          <w:szCs w:val="24"/>
          <w:shd w:val="clear" w:color="auto" w:fill="FFFFFF"/>
        </w:rPr>
        <w:t xml:space="preserve">In a pithy remark, with which we would respectfully agree, "It is a fortunate litigant who wins on every point." [26]. 2 factors were important here: </w:t>
      </w:r>
    </w:p>
    <w:p w14:paraId="02D6F2EC" w14:textId="77777777" w:rsidR="00C8687A" w:rsidRPr="00407ACF" w:rsidRDefault="00C8687A" w:rsidP="00407ACF">
      <w:pPr>
        <w:pStyle w:val="ListParagraph"/>
        <w:spacing w:line="360" w:lineRule="auto"/>
        <w:ind w:left="643"/>
        <w:rPr>
          <w:rFonts w:ascii="Times New Roman" w:hAnsi="Times New Roman" w:cs="Times New Roman"/>
          <w:color w:val="212121"/>
          <w:sz w:val="24"/>
          <w:szCs w:val="24"/>
          <w:shd w:val="clear" w:color="auto" w:fill="FFFFFF"/>
        </w:rPr>
      </w:pPr>
    </w:p>
    <w:p w14:paraId="5C255A17" w14:textId="6E7B14B9" w:rsidR="00F915EF" w:rsidRPr="00407ACF" w:rsidRDefault="00F915EF" w:rsidP="003F2EF0">
      <w:pPr>
        <w:pStyle w:val="ListParagraph"/>
        <w:numPr>
          <w:ilvl w:val="1"/>
          <w:numId w:val="3"/>
        </w:numPr>
        <w:spacing w:line="360" w:lineRule="auto"/>
        <w:rPr>
          <w:rFonts w:ascii="Times New Roman" w:hAnsi="Times New Roman" w:cs="Times New Roman"/>
          <w:color w:val="212121"/>
          <w:sz w:val="24"/>
          <w:szCs w:val="24"/>
          <w:shd w:val="clear" w:color="auto" w:fill="FFFFFF"/>
        </w:rPr>
      </w:pPr>
      <w:r w:rsidRPr="00407ACF">
        <w:rPr>
          <w:rFonts w:ascii="Times New Roman" w:hAnsi="Times New Roman" w:cs="Times New Roman"/>
          <w:color w:val="212121"/>
          <w:sz w:val="24"/>
          <w:szCs w:val="24"/>
          <w:shd w:val="clear" w:color="auto" w:fill="FFFFFF"/>
        </w:rPr>
        <w:t xml:space="preserve">The point was not unreasonably pursued permission having been granted to run it. </w:t>
      </w:r>
    </w:p>
    <w:p w14:paraId="19900080" w14:textId="77777777" w:rsidR="00C8687A" w:rsidRPr="00407ACF" w:rsidRDefault="00C8687A" w:rsidP="00407ACF">
      <w:pPr>
        <w:pStyle w:val="ListParagraph"/>
        <w:spacing w:line="360" w:lineRule="auto"/>
        <w:ind w:left="643"/>
        <w:rPr>
          <w:rFonts w:ascii="Times New Roman" w:hAnsi="Times New Roman" w:cs="Times New Roman"/>
          <w:color w:val="212121"/>
          <w:sz w:val="24"/>
          <w:szCs w:val="24"/>
          <w:shd w:val="clear" w:color="auto" w:fill="FFFFFF"/>
        </w:rPr>
      </w:pPr>
    </w:p>
    <w:p w14:paraId="1FFE0863" w14:textId="0B320900" w:rsidR="00F915EF" w:rsidRPr="00407ACF" w:rsidRDefault="00F915EF" w:rsidP="003F2EF0">
      <w:pPr>
        <w:pStyle w:val="ListParagraph"/>
        <w:numPr>
          <w:ilvl w:val="1"/>
          <w:numId w:val="3"/>
        </w:numPr>
        <w:spacing w:line="360" w:lineRule="auto"/>
        <w:rPr>
          <w:rFonts w:ascii="Times New Roman" w:hAnsi="Times New Roman" w:cs="Times New Roman"/>
          <w:color w:val="212121"/>
          <w:sz w:val="24"/>
          <w:szCs w:val="24"/>
          <w:shd w:val="clear" w:color="auto" w:fill="FFFFFF"/>
        </w:rPr>
      </w:pPr>
      <w:r w:rsidRPr="00407ACF">
        <w:rPr>
          <w:rFonts w:ascii="Times New Roman" w:hAnsi="Times New Roman" w:cs="Times New Roman"/>
          <w:color w:val="212121"/>
          <w:sz w:val="24"/>
          <w:szCs w:val="24"/>
          <w:shd w:val="clear" w:color="auto" w:fill="FFFFFF"/>
        </w:rPr>
        <w:t xml:space="preserve">Most, if not all of the evidence would have been before the court in any event. </w:t>
      </w:r>
    </w:p>
    <w:p w14:paraId="393F6751" w14:textId="77777777" w:rsidR="00C8687A" w:rsidRPr="00407ACF" w:rsidRDefault="00C8687A" w:rsidP="00407ACF">
      <w:pPr>
        <w:pStyle w:val="ListParagraph"/>
        <w:spacing w:line="360" w:lineRule="auto"/>
        <w:ind w:left="643"/>
        <w:rPr>
          <w:rFonts w:ascii="Times New Roman" w:hAnsi="Times New Roman" w:cs="Times New Roman"/>
          <w:color w:val="212121"/>
          <w:sz w:val="24"/>
          <w:szCs w:val="24"/>
          <w:shd w:val="clear" w:color="auto" w:fill="FFFFFF"/>
        </w:rPr>
      </w:pPr>
    </w:p>
    <w:p w14:paraId="7736B043" w14:textId="77777777" w:rsidR="00330D1C" w:rsidRPr="00407ACF" w:rsidRDefault="00330D1C" w:rsidP="00407ACF">
      <w:pPr>
        <w:pStyle w:val="ListParagraph"/>
        <w:spacing w:line="360" w:lineRule="auto"/>
        <w:ind w:left="643"/>
        <w:rPr>
          <w:rFonts w:ascii="Times New Roman" w:eastAsia="Times New Roman" w:hAnsi="Times New Roman" w:cs="Times New Roman"/>
          <w:color w:val="000000"/>
          <w:sz w:val="24"/>
          <w:szCs w:val="24"/>
          <w:lang w:val="en-US"/>
        </w:rPr>
      </w:pPr>
    </w:p>
    <w:p w14:paraId="27341910" w14:textId="4F8D52F1" w:rsidR="00C8687A" w:rsidRPr="00407ACF" w:rsidRDefault="000D335E" w:rsidP="003F2EF0">
      <w:pPr>
        <w:pStyle w:val="ListParagraph"/>
        <w:spacing w:line="360" w:lineRule="auto"/>
        <w:ind w:left="643"/>
        <w:rPr>
          <w:rFonts w:ascii="Times New Roman" w:eastAsia="Times New Roman" w:hAnsi="Times New Roman" w:cs="Times New Roman"/>
          <w:i/>
          <w:iCs/>
          <w:color w:val="000000"/>
          <w:sz w:val="24"/>
          <w:szCs w:val="24"/>
          <w:lang w:val="en-US"/>
        </w:rPr>
      </w:pPr>
      <w:r w:rsidRPr="00407ACF">
        <w:rPr>
          <w:rFonts w:ascii="Times New Roman" w:eastAsia="Times New Roman" w:hAnsi="Times New Roman" w:cs="Times New Roman"/>
          <w:i/>
          <w:iCs/>
          <w:color w:val="000000"/>
          <w:sz w:val="24"/>
          <w:szCs w:val="24"/>
          <w:lang w:val="en-US"/>
        </w:rPr>
        <w:t xml:space="preserve">R (Osman) v SSHD </w:t>
      </w:r>
      <w:r w:rsidR="00330D1C" w:rsidRPr="00407ACF">
        <w:rPr>
          <w:rFonts w:ascii="Times New Roman" w:eastAsia="Times New Roman" w:hAnsi="Times New Roman" w:cs="Times New Roman"/>
          <w:color w:val="000000"/>
          <w:sz w:val="24"/>
          <w:szCs w:val="24"/>
          <w:lang w:val="en-US"/>
        </w:rPr>
        <w:t>[2020] EWHC 47 (Admin)</w:t>
      </w:r>
    </w:p>
    <w:p w14:paraId="7BB3B506" w14:textId="77777777" w:rsidR="00330D1C" w:rsidRPr="00407ACF" w:rsidRDefault="00330D1C" w:rsidP="00407ACF">
      <w:pPr>
        <w:pStyle w:val="ListParagraph"/>
        <w:spacing w:line="360" w:lineRule="auto"/>
        <w:ind w:left="643"/>
        <w:rPr>
          <w:rFonts w:ascii="Times New Roman" w:eastAsia="Times New Roman" w:hAnsi="Times New Roman" w:cs="Times New Roman"/>
          <w:i/>
          <w:iCs/>
          <w:color w:val="000000"/>
          <w:sz w:val="24"/>
          <w:szCs w:val="24"/>
          <w:lang w:val="en-US"/>
        </w:rPr>
      </w:pPr>
    </w:p>
    <w:p w14:paraId="69FAABA1" w14:textId="51317735" w:rsidR="004B4B30" w:rsidRPr="00407ACF" w:rsidRDefault="003F2EF0" w:rsidP="00407ACF">
      <w:pPr>
        <w:pStyle w:val="ListParagraph"/>
        <w:numPr>
          <w:ilvl w:val="0"/>
          <w:numId w:val="3"/>
        </w:numPr>
        <w:spacing w:line="360" w:lineRule="auto"/>
        <w:rPr>
          <w:rFonts w:ascii="Times New Roman" w:eastAsia="Times New Roman" w:hAnsi="Times New Roman" w:cs="Times New Roman"/>
          <w:i/>
          <w:iCs/>
          <w:color w:val="000000"/>
          <w:sz w:val="24"/>
          <w:szCs w:val="24"/>
          <w:lang w:val="en-US"/>
        </w:rPr>
      </w:pPr>
      <w:r>
        <w:rPr>
          <w:rFonts w:ascii="Times New Roman" w:eastAsia="Times New Roman" w:hAnsi="Times New Roman" w:cs="Times New Roman"/>
          <w:color w:val="000000"/>
          <w:sz w:val="24"/>
          <w:szCs w:val="24"/>
          <w:lang w:val="en-US"/>
        </w:rPr>
        <w:t xml:space="preserve">O </w:t>
      </w:r>
      <w:r w:rsidR="000D335E" w:rsidRPr="00407ACF">
        <w:rPr>
          <w:rFonts w:ascii="Times New Roman" w:eastAsia="Times New Roman" w:hAnsi="Times New Roman" w:cs="Times New Roman"/>
          <w:color w:val="000000"/>
          <w:sz w:val="24"/>
          <w:szCs w:val="24"/>
          <w:lang w:val="en-US"/>
        </w:rPr>
        <w:t xml:space="preserve">challenged </w:t>
      </w:r>
      <w:r>
        <w:rPr>
          <w:rFonts w:ascii="Times New Roman" w:eastAsia="Times New Roman" w:hAnsi="Times New Roman" w:cs="Times New Roman"/>
          <w:color w:val="000000"/>
          <w:sz w:val="24"/>
          <w:szCs w:val="24"/>
          <w:lang w:val="en-US"/>
        </w:rPr>
        <w:t xml:space="preserve">D’s </w:t>
      </w:r>
      <w:r w:rsidR="000D335E" w:rsidRPr="00407ACF">
        <w:rPr>
          <w:rFonts w:ascii="Times New Roman" w:eastAsia="Times New Roman" w:hAnsi="Times New Roman" w:cs="Times New Roman"/>
          <w:color w:val="000000"/>
          <w:sz w:val="24"/>
          <w:szCs w:val="24"/>
          <w:lang w:val="en-US"/>
        </w:rPr>
        <w:t xml:space="preserve">refusal to grant him a residence card. Clive Sheldon QC considered that if that claim had been litigated it was “tolerably clear” [26] that C would have succeeded. However, </w:t>
      </w:r>
      <w:r w:rsidR="004B4B30" w:rsidRPr="00407ACF">
        <w:rPr>
          <w:rFonts w:ascii="Times New Roman" w:eastAsia="Times New Roman" w:hAnsi="Times New Roman" w:cs="Times New Roman"/>
          <w:color w:val="000000"/>
          <w:sz w:val="24"/>
          <w:szCs w:val="24"/>
          <w:lang w:val="en-US"/>
        </w:rPr>
        <w:t xml:space="preserve">he considered that both parties had acted unreasonably. </w:t>
      </w:r>
    </w:p>
    <w:p w14:paraId="3DC5EDA6" w14:textId="71B714C7" w:rsidR="000D335E" w:rsidRDefault="004B4B30" w:rsidP="00407ACF">
      <w:pPr>
        <w:pStyle w:val="ListParagraph"/>
        <w:numPr>
          <w:ilvl w:val="0"/>
          <w:numId w:val="3"/>
        </w:numPr>
        <w:spacing w:line="360" w:lineRule="auto"/>
        <w:rPr>
          <w:rFonts w:ascii="Times New Roman" w:eastAsia="Times New Roman" w:hAnsi="Times New Roman" w:cs="Times New Roman"/>
          <w:color w:val="000000"/>
          <w:sz w:val="24"/>
          <w:szCs w:val="24"/>
          <w:lang w:val="en-US"/>
        </w:rPr>
      </w:pPr>
      <w:r w:rsidRPr="00407ACF">
        <w:rPr>
          <w:rFonts w:ascii="Times New Roman" w:eastAsia="Times New Roman" w:hAnsi="Times New Roman" w:cs="Times New Roman"/>
          <w:color w:val="000000"/>
          <w:sz w:val="24"/>
          <w:szCs w:val="24"/>
          <w:lang w:val="en-US"/>
        </w:rPr>
        <w:t xml:space="preserve">C got </w:t>
      </w:r>
      <w:r w:rsidR="000D335E" w:rsidRPr="00407ACF">
        <w:rPr>
          <w:rFonts w:ascii="Times New Roman" w:eastAsia="Times New Roman" w:hAnsi="Times New Roman" w:cs="Times New Roman"/>
          <w:color w:val="000000"/>
          <w:sz w:val="24"/>
          <w:szCs w:val="24"/>
          <w:lang w:val="en-US"/>
        </w:rPr>
        <w:t>married to an EEA national while the proceedings were ongoing but did not inform the D for 4 ½ months even though this made his claim academic</w:t>
      </w:r>
      <w:r w:rsidRPr="00407ACF">
        <w:rPr>
          <w:rFonts w:ascii="Times New Roman" w:eastAsia="Times New Roman" w:hAnsi="Times New Roman" w:cs="Times New Roman"/>
          <w:color w:val="000000"/>
          <w:sz w:val="24"/>
          <w:szCs w:val="24"/>
          <w:lang w:val="en-US"/>
        </w:rPr>
        <w:t xml:space="preserve"> and might have affected the way that the SSHD responded. There was no explanation for the delay. </w:t>
      </w:r>
    </w:p>
    <w:p w14:paraId="17A4FF0C" w14:textId="77777777" w:rsidR="003F2EF0" w:rsidRPr="00407ACF" w:rsidRDefault="003F2EF0" w:rsidP="003F2EF0">
      <w:pPr>
        <w:pStyle w:val="ListParagraph"/>
        <w:spacing w:line="360" w:lineRule="auto"/>
        <w:ind w:left="643"/>
        <w:rPr>
          <w:rFonts w:ascii="Times New Roman" w:eastAsia="Times New Roman" w:hAnsi="Times New Roman" w:cs="Times New Roman"/>
          <w:color w:val="000000"/>
          <w:sz w:val="24"/>
          <w:szCs w:val="24"/>
          <w:lang w:val="en-US"/>
        </w:rPr>
      </w:pPr>
    </w:p>
    <w:p w14:paraId="20EE2ECE" w14:textId="67773A74" w:rsidR="004B4B30" w:rsidRPr="00407ACF" w:rsidRDefault="004B4B30" w:rsidP="00407ACF">
      <w:pPr>
        <w:pStyle w:val="ListParagraph"/>
        <w:numPr>
          <w:ilvl w:val="0"/>
          <w:numId w:val="3"/>
        </w:numPr>
        <w:spacing w:line="360" w:lineRule="auto"/>
        <w:rPr>
          <w:rFonts w:ascii="Times New Roman" w:eastAsia="Times New Roman" w:hAnsi="Times New Roman" w:cs="Times New Roman"/>
          <w:color w:val="000000"/>
          <w:sz w:val="24"/>
          <w:szCs w:val="24"/>
          <w:lang w:val="en-US"/>
        </w:rPr>
      </w:pPr>
      <w:r w:rsidRPr="00407ACF">
        <w:rPr>
          <w:rFonts w:ascii="Times New Roman" w:eastAsia="Times New Roman" w:hAnsi="Times New Roman" w:cs="Times New Roman"/>
          <w:color w:val="000000"/>
          <w:sz w:val="24"/>
          <w:szCs w:val="24"/>
          <w:lang w:val="en-US"/>
        </w:rPr>
        <w:t xml:space="preserve">C also acted unreasonably in his approach to offers by seeking to impose a condition on an offer made by SSHD. </w:t>
      </w:r>
    </w:p>
    <w:p w14:paraId="37BE418E" w14:textId="77777777" w:rsidR="003F2EF0" w:rsidRDefault="003F2EF0" w:rsidP="003F2EF0">
      <w:pPr>
        <w:pStyle w:val="ListParagraph"/>
        <w:spacing w:line="360" w:lineRule="auto"/>
        <w:ind w:left="643"/>
        <w:rPr>
          <w:rFonts w:ascii="Times New Roman" w:eastAsia="Times New Roman" w:hAnsi="Times New Roman" w:cs="Times New Roman"/>
          <w:color w:val="000000"/>
          <w:sz w:val="24"/>
          <w:szCs w:val="24"/>
          <w:lang w:val="en-US"/>
        </w:rPr>
      </w:pPr>
    </w:p>
    <w:p w14:paraId="640A55EC" w14:textId="2FD92070" w:rsidR="004B4B30" w:rsidRPr="00407ACF" w:rsidRDefault="004B4B30" w:rsidP="00407ACF">
      <w:pPr>
        <w:pStyle w:val="ListParagraph"/>
        <w:numPr>
          <w:ilvl w:val="0"/>
          <w:numId w:val="3"/>
        </w:numPr>
        <w:spacing w:line="360" w:lineRule="auto"/>
        <w:rPr>
          <w:rFonts w:ascii="Times New Roman" w:eastAsia="Times New Roman" w:hAnsi="Times New Roman" w:cs="Times New Roman"/>
          <w:color w:val="000000"/>
          <w:sz w:val="24"/>
          <w:szCs w:val="24"/>
          <w:lang w:val="en-US"/>
        </w:rPr>
      </w:pPr>
      <w:r w:rsidRPr="00407ACF">
        <w:rPr>
          <w:rFonts w:ascii="Times New Roman" w:eastAsia="Times New Roman" w:hAnsi="Times New Roman" w:cs="Times New Roman"/>
          <w:color w:val="000000"/>
          <w:sz w:val="24"/>
          <w:szCs w:val="24"/>
          <w:lang w:val="en-US"/>
        </w:rPr>
        <w:t xml:space="preserve">However, D also acted unreasonably with respect to offers because she refused to pay any of his costs. </w:t>
      </w:r>
    </w:p>
    <w:p w14:paraId="3D7A134B" w14:textId="77777777" w:rsidR="003F2EF0" w:rsidRDefault="003F2EF0" w:rsidP="003F2EF0">
      <w:pPr>
        <w:pStyle w:val="ListParagraph"/>
        <w:spacing w:line="360" w:lineRule="auto"/>
        <w:ind w:left="643"/>
        <w:rPr>
          <w:rFonts w:ascii="Times New Roman" w:eastAsia="Times New Roman" w:hAnsi="Times New Roman" w:cs="Times New Roman"/>
          <w:color w:val="000000"/>
          <w:sz w:val="24"/>
          <w:szCs w:val="24"/>
          <w:lang w:val="en-US"/>
        </w:rPr>
      </w:pPr>
    </w:p>
    <w:p w14:paraId="58E865E0" w14:textId="77AE35C9" w:rsidR="000D335E" w:rsidRPr="003F2EF0" w:rsidRDefault="004B4B30" w:rsidP="003F2EF0">
      <w:pPr>
        <w:pStyle w:val="ListParagraph"/>
        <w:numPr>
          <w:ilvl w:val="0"/>
          <w:numId w:val="3"/>
        </w:numPr>
        <w:spacing w:line="360" w:lineRule="auto"/>
        <w:rPr>
          <w:rFonts w:ascii="Times New Roman" w:eastAsia="Times New Roman" w:hAnsi="Times New Roman" w:cs="Times New Roman"/>
          <w:color w:val="000000"/>
          <w:sz w:val="24"/>
          <w:szCs w:val="24"/>
          <w:lang w:val="en-US"/>
        </w:rPr>
      </w:pPr>
      <w:r w:rsidRPr="00407ACF">
        <w:rPr>
          <w:rFonts w:ascii="Times New Roman" w:eastAsia="Times New Roman" w:hAnsi="Times New Roman" w:cs="Times New Roman"/>
          <w:color w:val="000000"/>
          <w:sz w:val="24"/>
          <w:szCs w:val="24"/>
          <w:lang w:val="en-US"/>
        </w:rPr>
        <w:t xml:space="preserve">C was awarded all of his costs up to the date of his marriage and 60% thereafter to reflect a 20% reduction for failure to notify the D of his marriage and a further 20% reduction because of his conduct in relation to offers. </w:t>
      </w:r>
    </w:p>
    <w:p w14:paraId="01B1FC8D" w14:textId="243265F2" w:rsidR="00681127" w:rsidRPr="00407ACF" w:rsidRDefault="00681127" w:rsidP="00407ACF">
      <w:pPr>
        <w:autoSpaceDE w:val="0"/>
        <w:autoSpaceDN w:val="0"/>
        <w:adjustRightInd w:val="0"/>
        <w:snapToGrid w:val="0"/>
        <w:spacing w:after="0" w:line="360" w:lineRule="auto"/>
        <w:rPr>
          <w:rFonts w:ascii="Times New Roman" w:eastAsia="Times New Roman" w:hAnsi="Times New Roman" w:cs="Times New Roman"/>
          <w:bCs/>
          <w:color w:val="000000"/>
          <w:sz w:val="24"/>
          <w:szCs w:val="24"/>
          <w:lang w:val="en-US"/>
        </w:rPr>
      </w:pPr>
    </w:p>
    <w:p w14:paraId="3C7DBBA6" w14:textId="572C4B9E" w:rsidR="00681127" w:rsidRPr="00407ACF" w:rsidRDefault="00681127" w:rsidP="00407ACF">
      <w:pPr>
        <w:pStyle w:val="ListParagraph"/>
        <w:autoSpaceDE w:val="0"/>
        <w:autoSpaceDN w:val="0"/>
        <w:adjustRightInd w:val="0"/>
        <w:snapToGrid w:val="0"/>
        <w:spacing w:after="0" w:line="360" w:lineRule="auto"/>
        <w:ind w:left="643"/>
        <w:rPr>
          <w:rFonts w:ascii="Times New Roman" w:eastAsia="Times New Roman" w:hAnsi="Times New Roman" w:cs="Times New Roman"/>
          <w:bCs/>
          <w:color w:val="000000"/>
          <w:sz w:val="24"/>
          <w:szCs w:val="24"/>
          <w:lang w:val="en-US"/>
        </w:rPr>
      </w:pPr>
      <w:proofErr w:type="spellStart"/>
      <w:r w:rsidRPr="00407ACF">
        <w:rPr>
          <w:rFonts w:ascii="Times New Roman" w:eastAsia="Times New Roman" w:hAnsi="Times New Roman" w:cs="Times New Roman"/>
          <w:bCs/>
          <w:i/>
          <w:iCs/>
          <w:color w:val="000000"/>
          <w:sz w:val="24"/>
          <w:szCs w:val="24"/>
          <w:lang w:val="en-US"/>
        </w:rPr>
        <w:t>Sanneh</w:t>
      </w:r>
      <w:proofErr w:type="spellEnd"/>
      <w:r w:rsidRPr="00407ACF">
        <w:rPr>
          <w:rFonts w:ascii="Times New Roman" w:eastAsia="Times New Roman" w:hAnsi="Times New Roman" w:cs="Times New Roman"/>
          <w:bCs/>
          <w:i/>
          <w:iCs/>
          <w:color w:val="000000"/>
          <w:sz w:val="24"/>
          <w:szCs w:val="24"/>
          <w:lang w:val="en-US"/>
        </w:rPr>
        <w:t xml:space="preserve"> v SSHD </w:t>
      </w:r>
      <w:r w:rsidRPr="00407ACF">
        <w:rPr>
          <w:rFonts w:ascii="Times New Roman" w:eastAsia="Times New Roman" w:hAnsi="Times New Roman" w:cs="Times New Roman"/>
          <w:bCs/>
          <w:color w:val="000000"/>
          <w:sz w:val="24"/>
          <w:szCs w:val="24"/>
          <w:lang w:val="en-US"/>
        </w:rPr>
        <w:t>[2019] EWCA Civ 1319</w:t>
      </w:r>
    </w:p>
    <w:p w14:paraId="595DE149" w14:textId="01989526" w:rsidR="00681127" w:rsidRPr="00407ACF" w:rsidRDefault="00681127" w:rsidP="00407ACF">
      <w:pPr>
        <w:autoSpaceDE w:val="0"/>
        <w:autoSpaceDN w:val="0"/>
        <w:adjustRightInd w:val="0"/>
        <w:snapToGrid w:val="0"/>
        <w:spacing w:after="0" w:line="360" w:lineRule="auto"/>
        <w:rPr>
          <w:rFonts w:ascii="Times New Roman" w:eastAsia="Times New Roman" w:hAnsi="Times New Roman" w:cs="Times New Roman"/>
          <w:bCs/>
          <w:color w:val="000000"/>
          <w:sz w:val="24"/>
          <w:szCs w:val="24"/>
          <w:lang w:val="en-US"/>
        </w:rPr>
      </w:pPr>
    </w:p>
    <w:p w14:paraId="559E8E4C" w14:textId="4DCFE609" w:rsidR="00681127" w:rsidRPr="00407ACF" w:rsidRDefault="00681127" w:rsidP="00407ACF">
      <w:pPr>
        <w:pStyle w:val="ListParagraph"/>
        <w:numPr>
          <w:ilvl w:val="0"/>
          <w:numId w:val="3"/>
        </w:numPr>
        <w:autoSpaceDE w:val="0"/>
        <w:autoSpaceDN w:val="0"/>
        <w:adjustRightInd w:val="0"/>
        <w:snapToGrid w:val="0"/>
        <w:spacing w:after="0" w:line="360" w:lineRule="auto"/>
        <w:rPr>
          <w:rFonts w:ascii="Times New Roman" w:eastAsia="Times New Roman" w:hAnsi="Times New Roman" w:cs="Times New Roman"/>
          <w:bCs/>
          <w:color w:val="000000"/>
          <w:sz w:val="24"/>
          <w:szCs w:val="24"/>
          <w:lang w:val="en-US"/>
        </w:rPr>
      </w:pPr>
      <w:r w:rsidRPr="00407ACF">
        <w:rPr>
          <w:rFonts w:ascii="Times New Roman" w:eastAsia="Times New Roman" w:hAnsi="Times New Roman" w:cs="Times New Roman"/>
          <w:bCs/>
          <w:color w:val="000000"/>
          <w:sz w:val="24"/>
          <w:szCs w:val="24"/>
          <w:lang w:val="en-US"/>
        </w:rPr>
        <w:t xml:space="preserve">S challenged his immigration detention starting in Aug 2016. He was still detained when the claim started in Aug 2017. He was released in Feb 2018. His claim failed for the whole period apart from the last 4 weeks. The SHHD conceded at trial that this period was unlawful. The trial judge awarded S  75% of his costs. SSHD appealed arguing that S ought to pay 80% of the SSHDs costs because he had failed on most of his claim.  </w:t>
      </w:r>
    </w:p>
    <w:p w14:paraId="3BB8C528" w14:textId="3A7059DC" w:rsidR="00681127" w:rsidRPr="00407ACF" w:rsidRDefault="00681127" w:rsidP="00407ACF">
      <w:pPr>
        <w:autoSpaceDE w:val="0"/>
        <w:autoSpaceDN w:val="0"/>
        <w:adjustRightInd w:val="0"/>
        <w:snapToGrid w:val="0"/>
        <w:spacing w:after="0" w:line="360" w:lineRule="auto"/>
        <w:rPr>
          <w:rFonts w:ascii="Times New Roman" w:eastAsia="Times New Roman" w:hAnsi="Times New Roman" w:cs="Times New Roman"/>
          <w:bCs/>
          <w:color w:val="000000"/>
          <w:sz w:val="24"/>
          <w:szCs w:val="24"/>
          <w:lang w:val="en-US"/>
        </w:rPr>
      </w:pPr>
    </w:p>
    <w:p w14:paraId="03342DF5" w14:textId="304BD483" w:rsidR="00681127" w:rsidRPr="00407ACF" w:rsidRDefault="00681127" w:rsidP="00407ACF">
      <w:pPr>
        <w:pStyle w:val="ListParagraph"/>
        <w:numPr>
          <w:ilvl w:val="0"/>
          <w:numId w:val="3"/>
        </w:numPr>
        <w:autoSpaceDE w:val="0"/>
        <w:autoSpaceDN w:val="0"/>
        <w:adjustRightInd w:val="0"/>
        <w:snapToGrid w:val="0"/>
        <w:spacing w:after="0" w:line="360" w:lineRule="auto"/>
        <w:rPr>
          <w:rFonts w:ascii="Times New Roman" w:eastAsia="Times New Roman" w:hAnsi="Times New Roman" w:cs="Times New Roman"/>
          <w:bCs/>
          <w:color w:val="000000"/>
          <w:sz w:val="24"/>
          <w:szCs w:val="24"/>
          <w:lang w:val="en-US"/>
        </w:rPr>
      </w:pPr>
      <w:r w:rsidRPr="00407ACF">
        <w:rPr>
          <w:rFonts w:ascii="Times New Roman" w:eastAsia="Times New Roman" w:hAnsi="Times New Roman" w:cs="Times New Roman"/>
          <w:bCs/>
          <w:color w:val="000000"/>
          <w:sz w:val="24"/>
          <w:szCs w:val="24"/>
          <w:lang w:val="en-US"/>
        </w:rPr>
        <w:t xml:space="preserve">Peter Jackson LJ </w:t>
      </w:r>
      <w:r w:rsidR="000703F8" w:rsidRPr="00407ACF">
        <w:rPr>
          <w:rFonts w:ascii="Times New Roman" w:eastAsia="Times New Roman" w:hAnsi="Times New Roman" w:cs="Times New Roman"/>
          <w:bCs/>
          <w:color w:val="000000"/>
          <w:sz w:val="24"/>
          <w:szCs w:val="24"/>
          <w:lang w:val="en-US"/>
        </w:rPr>
        <w:t xml:space="preserve">held that S “was not the only successful party” and SSHD had succeeded in respect of 20 months [11]. However WS had had to pursue the claim to trial and his detention might have been longer otherwise have been detained for longer. In view of this the SSHD claim for 80% of the costs was “extremely ambitious” </w:t>
      </w:r>
    </w:p>
    <w:p w14:paraId="68247A68" w14:textId="5A78D94C" w:rsidR="000703F8" w:rsidRPr="00407ACF" w:rsidRDefault="000703F8" w:rsidP="00407ACF">
      <w:pPr>
        <w:autoSpaceDE w:val="0"/>
        <w:autoSpaceDN w:val="0"/>
        <w:adjustRightInd w:val="0"/>
        <w:snapToGrid w:val="0"/>
        <w:spacing w:after="0" w:line="360" w:lineRule="auto"/>
        <w:rPr>
          <w:rFonts w:ascii="Times New Roman" w:eastAsia="Times New Roman" w:hAnsi="Times New Roman" w:cs="Times New Roman"/>
          <w:bCs/>
          <w:color w:val="000000"/>
          <w:sz w:val="24"/>
          <w:szCs w:val="24"/>
          <w:lang w:val="en-US"/>
        </w:rPr>
      </w:pPr>
    </w:p>
    <w:p w14:paraId="69351990" w14:textId="5DAEF344" w:rsidR="000703F8" w:rsidRPr="00407ACF" w:rsidRDefault="000703F8" w:rsidP="00407ACF">
      <w:pPr>
        <w:pStyle w:val="ListParagraph"/>
        <w:numPr>
          <w:ilvl w:val="0"/>
          <w:numId w:val="3"/>
        </w:numPr>
        <w:autoSpaceDE w:val="0"/>
        <w:autoSpaceDN w:val="0"/>
        <w:adjustRightInd w:val="0"/>
        <w:snapToGrid w:val="0"/>
        <w:spacing w:after="0" w:line="360" w:lineRule="auto"/>
        <w:rPr>
          <w:rFonts w:ascii="Times New Roman" w:eastAsia="Times New Roman" w:hAnsi="Times New Roman" w:cs="Times New Roman"/>
          <w:bCs/>
          <w:color w:val="000000"/>
          <w:sz w:val="24"/>
          <w:szCs w:val="24"/>
          <w:lang w:val="en-US"/>
        </w:rPr>
      </w:pPr>
      <w:r w:rsidRPr="00407ACF">
        <w:rPr>
          <w:rFonts w:ascii="Times New Roman" w:eastAsia="Times New Roman" w:hAnsi="Times New Roman" w:cs="Times New Roman"/>
          <w:bCs/>
          <w:color w:val="000000"/>
          <w:sz w:val="24"/>
          <w:szCs w:val="24"/>
          <w:lang w:val="en-US"/>
        </w:rPr>
        <w:t xml:space="preserve">Each side was ordered to bear its own costs of the proceedings below. </w:t>
      </w:r>
    </w:p>
    <w:p w14:paraId="4F7B0D18" w14:textId="3EB23E84" w:rsidR="000703F8" w:rsidRPr="00407ACF" w:rsidRDefault="000703F8" w:rsidP="00407ACF">
      <w:pPr>
        <w:autoSpaceDE w:val="0"/>
        <w:autoSpaceDN w:val="0"/>
        <w:adjustRightInd w:val="0"/>
        <w:snapToGrid w:val="0"/>
        <w:spacing w:after="0" w:line="360" w:lineRule="auto"/>
        <w:rPr>
          <w:rFonts w:ascii="Times New Roman" w:eastAsia="Times New Roman" w:hAnsi="Times New Roman" w:cs="Times New Roman"/>
          <w:bCs/>
          <w:color w:val="000000"/>
          <w:sz w:val="24"/>
          <w:szCs w:val="24"/>
          <w:lang w:val="en-US"/>
        </w:rPr>
      </w:pPr>
    </w:p>
    <w:p w14:paraId="57151DE7" w14:textId="71526012" w:rsidR="000703F8" w:rsidRPr="00407ACF" w:rsidRDefault="000703F8" w:rsidP="00407ACF">
      <w:pPr>
        <w:pStyle w:val="ListParagraph"/>
        <w:numPr>
          <w:ilvl w:val="0"/>
          <w:numId w:val="3"/>
        </w:numPr>
        <w:autoSpaceDE w:val="0"/>
        <w:autoSpaceDN w:val="0"/>
        <w:adjustRightInd w:val="0"/>
        <w:snapToGrid w:val="0"/>
        <w:spacing w:after="0" w:line="360" w:lineRule="auto"/>
        <w:rPr>
          <w:rFonts w:ascii="Times New Roman" w:eastAsia="Times New Roman" w:hAnsi="Times New Roman" w:cs="Times New Roman"/>
          <w:bCs/>
          <w:color w:val="000000"/>
          <w:sz w:val="24"/>
          <w:szCs w:val="24"/>
          <w:lang w:val="en-US"/>
        </w:rPr>
      </w:pPr>
      <w:r w:rsidRPr="00407ACF">
        <w:rPr>
          <w:rFonts w:ascii="Times New Roman" w:eastAsia="Times New Roman" w:hAnsi="Times New Roman" w:cs="Times New Roman"/>
          <w:bCs/>
          <w:color w:val="000000"/>
          <w:sz w:val="24"/>
          <w:szCs w:val="24"/>
          <w:lang w:val="en-US"/>
        </w:rPr>
        <w:t>The result cannot be over-</w:t>
      </w:r>
      <w:proofErr w:type="spellStart"/>
      <w:r w:rsidRPr="00407ACF">
        <w:rPr>
          <w:rFonts w:ascii="Times New Roman" w:eastAsia="Times New Roman" w:hAnsi="Times New Roman" w:cs="Times New Roman"/>
          <w:bCs/>
          <w:color w:val="000000"/>
          <w:sz w:val="24"/>
          <w:szCs w:val="24"/>
          <w:lang w:val="en-US"/>
        </w:rPr>
        <w:t>generalised</w:t>
      </w:r>
      <w:proofErr w:type="spellEnd"/>
      <w:r w:rsidRPr="00407ACF">
        <w:rPr>
          <w:rFonts w:ascii="Times New Roman" w:eastAsia="Times New Roman" w:hAnsi="Times New Roman" w:cs="Times New Roman"/>
          <w:bCs/>
          <w:color w:val="000000"/>
          <w:sz w:val="24"/>
          <w:szCs w:val="24"/>
          <w:lang w:val="en-US"/>
        </w:rPr>
        <w:t xml:space="preserve">. The court clearly thought the claim to be “overblown” [12] and in some respects unreasonable [11]. The SSHD made various complaints about unreasonable conduct although these are not reflected in the judgements.  </w:t>
      </w:r>
    </w:p>
    <w:p w14:paraId="249BF0E6" w14:textId="60089EEB" w:rsidR="00A479F5" w:rsidRPr="00407ACF" w:rsidRDefault="00A479F5" w:rsidP="00407ACF">
      <w:pPr>
        <w:spacing w:line="360" w:lineRule="auto"/>
        <w:rPr>
          <w:rFonts w:ascii="Times New Roman" w:eastAsia="Times New Roman" w:hAnsi="Times New Roman" w:cs="Times New Roman"/>
          <w:color w:val="000000"/>
          <w:sz w:val="24"/>
          <w:szCs w:val="24"/>
          <w:lang w:val="en-US"/>
        </w:rPr>
      </w:pPr>
    </w:p>
    <w:p w14:paraId="746C66A2" w14:textId="7D6F2C00" w:rsidR="000039F0" w:rsidRPr="00407ACF" w:rsidRDefault="000039F0" w:rsidP="003F2EF0">
      <w:pPr>
        <w:pStyle w:val="ListParagraph"/>
        <w:spacing w:line="360" w:lineRule="auto"/>
        <w:ind w:left="643"/>
        <w:rPr>
          <w:rFonts w:ascii="Times New Roman" w:eastAsia="Times New Roman" w:hAnsi="Times New Roman" w:cs="Times New Roman"/>
          <w:color w:val="000000"/>
          <w:sz w:val="24"/>
          <w:szCs w:val="24"/>
          <w:lang w:val="en-US"/>
        </w:rPr>
      </w:pPr>
      <w:r w:rsidRPr="00407ACF">
        <w:rPr>
          <w:rFonts w:ascii="Times New Roman" w:eastAsia="Times New Roman" w:hAnsi="Times New Roman" w:cs="Times New Roman"/>
          <w:i/>
          <w:iCs/>
          <w:color w:val="000000"/>
          <w:sz w:val="24"/>
          <w:szCs w:val="24"/>
          <w:lang w:val="en-US"/>
        </w:rPr>
        <w:t xml:space="preserve">R (Commissioner of Police for the Metropolis) v PMAB; Neil Brown Interested Party </w:t>
      </w:r>
      <w:r w:rsidRPr="00407ACF">
        <w:rPr>
          <w:rFonts w:ascii="Times New Roman" w:eastAsia="Times New Roman" w:hAnsi="Times New Roman" w:cs="Times New Roman"/>
          <w:color w:val="000000"/>
          <w:sz w:val="24"/>
          <w:szCs w:val="24"/>
          <w:lang w:val="en-US"/>
        </w:rPr>
        <w:t xml:space="preserve">[202] EWHC 345 (Admin) </w:t>
      </w:r>
    </w:p>
    <w:p w14:paraId="3FFDAF5D" w14:textId="77777777" w:rsidR="00407ACF" w:rsidRPr="00407ACF" w:rsidRDefault="00407ACF" w:rsidP="00407ACF">
      <w:pPr>
        <w:pStyle w:val="ListParagraph"/>
        <w:spacing w:line="360" w:lineRule="auto"/>
        <w:rPr>
          <w:rFonts w:ascii="Times New Roman" w:eastAsia="Times New Roman" w:hAnsi="Times New Roman" w:cs="Times New Roman"/>
          <w:color w:val="000000"/>
          <w:sz w:val="24"/>
          <w:szCs w:val="24"/>
          <w:lang w:val="en-US"/>
        </w:rPr>
      </w:pPr>
    </w:p>
    <w:p w14:paraId="2CF7F84F" w14:textId="77777777" w:rsidR="00407ACF" w:rsidRPr="00407ACF" w:rsidRDefault="00407ACF" w:rsidP="00407ACF">
      <w:pPr>
        <w:pStyle w:val="ListParagraph"/>
        <w:spacing w:line="360" w:lineRule="auto"/>
        <w:ind w:left="643"/>
        <w:rPr>
          <w:rFonts w:ascii="Times New Roman" w:eastAsia="Times New Roman" w:hAnsi="Times New Roman" w:cs="Times New Roman"/>
          <w:color w:val="000000"/>
          <w:sz w:val="24"/>
          <w:szCs w:val="24"/>
          <w:lang w:val="en-US"/>
        </w:rPr>
      </w:pPr>
    </w:p>
    <w:p w14:paraId="45C5903C" w14:textId="09804734" w:rsidR="000039F0" w:rsidRDefault="000039F0" w:rsidP="00407ACF">
      <w:pPr>
        <w:pStyle w:val="ListParagraph"/>
        <w:numPr>
          <w:ilvl w:val="0"/>
          <w:numId w:val="3"/>
        </w:numPr>
        <w:spacing w:line="360" w:lineRule="auto"/>
        <w:rPr>
          <w:rFonts w:ascii="Times New Roman" w:eastAsia="Times New Roman" w:hAnsi="Times New Roman" w:cs="Times New Roman"/>
          <w:color w:val="000000"/>
          <w:sz w:val="24"/>
          <w:szCs w:val="24"/>
          <w:lang w:val="en-US"/>
        </w:rPr>
      </w:pPr>
      <w:r w:rsidRPr="00407ACF">
        <w:rPr>
          <w:rFonts w:ascii="Times New Roman" w:eastAsia="Times New Roman" w:hAnsi="Times New Roman" w:cs="Times New Roman"/>
          <w:color w:val="000000"/>
          <w:sz w:val="24"/>
          <w:szCs w:val="24"/>
          <w:lang w:val="en-US"/>
        </w:rPr>
        <w:t>C was awarded 75% of her costs where she succeeded in quashing a decision of the Police Medical Appeal Board. She failed on the 2 grounds on which she had originally been granted permission and succeeded on 2 grounds for which permission was only granted at the hearing. However, one of those had become necessary because of the IPs change of position and the judge was satisfied that the IP wou</w:t>
      </w:r>
      <w:r w:rsidR="00837D8E" w:rsidRPr="00407ACF">
        <w:rPr>
          <w:rFonts w:ascii="Times New Roman" w:eastAsia="Times New Roman" w:hAnsi="Times New Roman" w:cs="Times New Roman"/>
          <w:color w:val="000000"/>
          <w:sz w:val="24"/>
          <w:szCs w:val="24"/>
          <w:lang w:val="en-US"/>
        </w:rPr>
        <w:t>l</w:t>
      </w:r>
      <w:r w:rsidRPr="00407ACF">
        <w:rPr>
          <w:rFonts w:ascii="Times New Roman" w:eastAsia="Times New Roman" w:hAnsi="Times New Roman" w:cs="Times New Roman"/>
          <w:color w:val="000000"/>
          <w:sz w:val="24"/>
          <w:szCs w:val="24"/>
          <w:lang w:val="en-US"/>
        </w:rPr>
        <w:t xml:space="preserve">d have </w:t>
      </w:r>
      <w:r w:rsidR="00837D8E" w:rsidRPr="00407ACF">
        <w:rPr>
          <w:rFonts w:ascii="Times New Roman" w:eastAsia="Times New Roman" w:hAnsi="Times New Roman" w:cs="Times New Roman"/>
          <w:color w:val="000000"/>
          <w:sz w:val="24"/>
          <w:szCs w:val="24"/>
          <w:lang w:val="en-US"/>
        </w:rPr>
        <w:t xml:space="preserve">opposed the proceedings in any event. </w:t>
      </w:r>
    </w:p>
    <w:p w14:paraId="193846F9" w14:textId="1F0770F6" w:rsidR="003F2EF0" w:rsidRDefault="003F2EF0" w:rsidP="003F2EF0">
      <w:pPr>
        <w:pStyle w:val="ListParagraph"/>
        <w:spacing w:line="360" w:lineRule="auto"/>
        <w:ind w:left="643"/>
        <w:rPr>
          <w:rFonts w:ascii="Times New Roman" w:eastAsia="Times New Roman" w:hAnsi="Times New Roman" w:cs="Times New Roman"/>
          <w:color w:val="000000"/>
          <w:sz w:val="24"/>
          <w:szCs w:val="24"/>
          <w:lang w:val="en-US"/>
        </w:rPr>
      </w:pPr>
    </w:p>
    <w:p w14:paraId="7B85512D" w14:textId="560D50F6" w:rsidR="003F2EF0" w:rsidRPr="00A75ADC" w:rsidRDefault="003F2EF0" w:rsidP="003F2EF0">
      <w:pPr>
        <w:pStyle w:val="ListParagraph"/>
        <w:spacing w:line="360" w:lineRule="auto"/>
        <w:ind w:left="643"/>
        <w:rPr>
          <w:rFonts w:ascii="Times New Roman" w:eastAsia="Times New Roman" w:hAnsi="Times New Roman" w:cs="Times New Roman"/>
          <w:i/>
          <w:iCs/>
          <w:color w:val="000000"/>
          <w:sz w:val="24"/>
          <w:szCs w:val="24"/>
          <w:lang w:val="en-US"/>
        </w:rPr>
      </w:pPr>
      <w:r w:rsidRPr="00A75ADC">
        <w:rPr>
          <w:rFonts w:ascii="Times New Roman" w:eastAsia="Times New Roman" w:hAnsi="Times New Roman" w:cs="Times New Roman"/>
          <w:i/>
          <w:iCs/>
          <w:color w:val="000000"/>
          <w:sz w:val="24"/>
          <w:szCs w:val="24"/>
          <w:lang w:val="en-US"/>
        </w:rPr>
        <w:lastRenderedPageBreak/>
        <w:t>No relief because of the “any difference” rule</w:t>
      </w:r>
    </w:p>
    <w:p w14:paraId="293CE5FA" w14:textId="77777777" w:rsidR="003F2EF0" w:rsidRDefault="003F2EF0" w:rsidP="003F2EF0">
      <w:pPr>
        <w:pStyle w:val="ListParagraph"/>
        <w:spacing w:line="360" w:lineRule="auto"/>
        <w:ind w:left="643"/>
        <w:rPr>
          <w:rFonts w:ascii="Times New Roman" w:eastAsia="Times New Roman" w:hAnsi="Times New Roman" w:cs="Times New Roman"/>
          <w:color w:val="000000"/>
          <w:sz w:val="24"/>
          <w:szCs w:val="24"/>
          <w:lang w:val="en-US"/>
        </w:rPr>
      </w:pPr>
    </w:p>
    <w:p w14:paraId="204F6EB4" w14:textId="77777777" w:rsidR="003F2EF0" w:rsidRPr="00407ACF" w:rsidRDefault="003F2EF0" w:rsidP="003F2EF0">
      <w:pPr>
        <w:spacing w:line="360" w:lineRule="auto"/>
        <w:ind w:firstLine="643"/>
        <w:rPr>
          <w:rFonts w:ascii="Times New Roman" w:eastAsia="Times New Roman" w:hAnsi="Times New Roman" w:cs="Times New Roman"/>
          <w:color w:val="000000"/>
          <w:sz w:val="24"/>
          <w:szCs w:val="24"/>
          <w:lang w:val="en-US"/>
        </w:rPr>
      </w:pPr>
      <w:proofErr w:type="spellStart"/>
      <w:r w:rsidRPr="00407ACF">
        <w:rPr>
          <w:rFonts w:ascii="Times New Roman" w:hAnsi="Times New Roman" w:cs="Times New Roman"/>
          <w:i/>
          <w:iCs/>
          <w:sz w:val="24"/>
          <w:szCs w:val="24"/>
        </w:rPr>
        <w:t>Raqeeb</w:t>
      </w:r>
      <w:proofErr w:type="spellEnd"/>
      <w:r w:rsidRPr="00407ACF">
        <w:rPr>
          <w:rFonts w:ascii="Times New Roman" w:hAnsi="Times New Roman" w:cs="Times New Roman"/>
          <w:i/>
          <w:iCs/>
          <w:sz w:val="24"/>
          <w:szCs w:val="24"/>
        </w:rPr>
        <w:t xml:space="preserve"> v </w:t>
      </w:r>
      <w:proofErr w:type="spellStart"/>
      <w:r w:rsidRPr="00407ACF">
        <w:rPr>
          <w:rFonts w:ascii="Times New Roman" w:hAnsi="Times New Roman" w:cs="Times New Roman"/>
          <w:i/>
          <w:iCs/>
          <w:sz w:val="24"/>
          <w:szCs w:val="24"/>
        </w:rPr>
        <w:t>Barts</w:t>
      </w:r>
      <w:proofErr w:type="spellEnd"/>
      <w:r w:rsidRPr="00407ACF">
        <w:rPr>
          <w:rFonts w:ascii="Times New Roman" w:hAnsi="Times New Roman" w:cs="Times New Roman"/>
          <w:i/>
          <w:iCs/>
          <w:sz w:val="24"/>
          <w:szCs w:val="24"/>
        </w:rPr>
        <w:t xml:space="preserve"> Health NHS Trust</w:t>
      </w:r>
      <w:r w:rsidRPr="00407ACF">
        <w:rPr>
          <w:rFonts w:ascii="Times New Roman" w:hAnsi="Times New Roman" w:cs="Times New Roman"/>
          <w:sz w:val="24"/>
          <w:szCs w:val="24"/>
        </w:rPr>
        <w:t xml:space="preserve"> </w:t>
      </w:r>
      <w:r w:rsidRPr="00407ACF">
        <w:rPr>
          <w:rStyle w:val="Hyperlink"/>
          <w:rFonts w:ascii="Times New Roman" w:hAnsi="Times New Roman" w:cs="Times New Roman"/>
          <w:color w:val="212121"/>
          <w:sz w:val="24"/>
          <w:szCs w:val="24"/>
          <w:bdr w:val="none" w:sz="0" w:space="0" w:color="auto" w:frame="1"/>
        </w:rPr>
        <w:t xml:space="preserve"> </w:t>
      </w:r>
      <w:r w:rsidRPr="00407ACF">
        <w:rPr>
          <w:rStyle w:val="cosearchdetaillevel1"/>
          <w:rFonts w:ascii="Times New Roman" w:hAnsi="Times New Roman" w:cs="Times New Roman"/>
          <w:color w:val="212121"/>
          <w:sz w:val="24"/>
          <w:szCs w:val="24"/>
          <w:bdr w:val="none" w:sz="0" w:space="0" w:color="auto" w:frame="1"/>
        </w:rPr>
        <w:t>[2019] EWHC 3320 (Admin)</w:t>
      </w:r>
    </w:p>
    <w:p w14:paraId="2256C2CA" w14:textId="77777777" w:rsidR="003F2EF0" w:rsidRPr="00407ACF" w:rsidRDefault="003F2EF0" w:rsidP="003F2EF0">
      <w:pPr>
        <w:pStyle w:val="ListParagraph"/>
        <w:numPr>
          <w:ilvl w:val="0"/>
          <w:numId w:val="3"/>
        </w:numPr>
        <w:spacing w:line="360" w:lineRule="auto"/>
        <w:rPr>
          <w:rFonts w:ascii="Times New Roman" w:eastAsia="Times New Roman" w:hAnsi="Times New Roman" w:cs="Times New Roman"/>
          <w:color w:val="000000"/>
          <w:sz w:val="24"/>
          <w:szCs w:val="24"/>
          <w:lang w:val="en-US"/>
        </w:rPr>
      </w:pPr>
      <w:r w:rsidRPr="00407ACF">
        <w:rPr>
          <w:rFonts w:ascii="Times New Roman" w:eastAsia="Times New Roman" w:hAnsi="Times New Roman" w:cs="Times New Roman"/>
          <w:color w:val="000000"/>
          <w:sz w:val="24"/>
          <w:szCs w:val="24"/>
          <w:lang w:val="en-US"/>
        </w:rPr>
        <w:t xml:space="preserve">These were complex proceedings concerning the failure of the Trust to consent to T receiving medical treatment in Italy. T brought a claim for judicial review of the Trust for its failure to </w:t>
      </w:r>
      <w:proofErr w:type="spellStart"/>
      <w:r w:rsidRPr="00407ACF">
        <w:rPr>
          <w:rFonts w:ascii="Times New Roman" w:eastAsia="Times New Roman" w:hAnsi="Times New Roman" w:cs="Times New Roman"/>
          <w:color w:val="000000"/>
          <w:sz w:val="24"/>
          <w:szCs w:val="24"/>
          <w:lang w:val="en-US"/>
        </w:rPr>
        <w:t>honour</w:t>
      </w:r>
      <w:proofErr w:type="spellEnd"/>
      <w:r w:rsidRPr="00407ACF">
        <w:rPr>
          <w:rFonts w:ascii="Times New Roman" w:eastAsia="Times New Roman" w:hAnsi="Times New Roman" w:cs="Times New Roman"/>
          <w:color w:val="000000"/>
          <w:sz w:val="24"/>
          <w:szCs w:val="24"/>
          <w:lang w:val="en-US"/>
        </w:rPr>
        <w:t xml:space="preserve"> her right to receive services in a member state. The argument succeeded but no relief was granted because it was highly likely that the decision would have been no different. There were also proceedings under the Children Act 1989, initiated by the Trust but where the court made no order preventing travel to Italy for treatment. </w:t>
      </w:r>
    </w:p>
    <w:p w14:paraId="757B7939" w14:textId="77777777" w:rsidR="003F2EF0" w:rsidRPr="00407ACF" w:rsidRDefault="003F2EF0" w:rsidP="003F2EF0">
      <w:pPr>
        <w:pStyle w:val="ListParagraph"/>
        <w:spacing w:line="360" w:lineRule="auto"/>
        <w:rPr>
          <w:rFonts w:ascii="Times New Roman" w:eastAsia="Times New Roman" w:hAnsi="Times New Roman" w:cs="Times New Roman"/>
          <w:color w:val="000000"/>
          <w:sz w:val="24"/>
          <w:szCs w:val="24"/>
          <w:lang w:val="en-US"/>
        </w:rPr>
      </w:pPr>
    </w:p>
    <w:p w14:paraId="1CE6889A" w14:textId="77777777" w:rsidR="003F2EF0" w:rsidRPr="00407ACF" w:rsidRDefault="003F2EF0" w:rsidP="003F2EF0">
      <w:pPr>
        <w:pStyle w:val="ListParagraph"/>
        <w:spacing w:line="360" w:lineRule="auto"/>
        <w:ind w:left="643"/>
        <w:rPr>
          <w:rFonts w:ascii="Times New Roman" w:eastAsia="Times New Roman" w:hAnsi="Times New Roman" w:cs="Times New Roman"/>
          <w:color w:val="000000"/>
          <w:sz w:val="24"/>
          <w:szCs w:val="24"/>
          <w:lang w:val="en-US"/>
        </w:rPr>
      </w:pPr>
    </w:p>
    <w:p w14:paraId="53135063" w14:textId="77777777" w:rsidR="003F2EF0" w:rsidRPr="00407ACF" w:rsidRDefault="003F2EF0" w:rsidP="003F2EF0">
      <w:pPr>
        <w:pStyle w:val="ListParagraph"/>
        <w:numPr>
          <w:ilvl w:val="0"/>
          <w:numId w:val="3"/>
        </w:numPr>
        <w:autoSpaceDE w:val="0"/>
        <w:autoSpaceDN w:val="0"/>
        <w:adjustRightInd w:val="0"/>
        <w:snapToGrid w:val="0"/>
        <w:spacing w:after="0" w:line="360" w:lineRule="auto"/>
        <w:rPr>
          <w:rFonts w:ascii="Times New Roman" w:eastAsia="Times New Roman" w:hAnsi="Times New Roman" w:cs="Times New Roman"/>
          <w:color w:val="000000"/>
          <w:sz w:val="24"/>
          <w:szCs w:val="24"/>
          <w:lang w:val="en-US"/>
        </w:rPr>
      </w:pPr>
      <w:r w:rsidRPr="00407ACF">
        <w:rPr>
          <w:rFonts w:ascii="Times New Roman" w:eastAsia="Times New Roman" w:hAnsi="Times New Roman" w:cs="Times New Roman"/>
          <w:color w:val="000000"/>
          <w:sz w:val="24"/>
          <w:szCs w:val="24"/>
          <w:lang w:val="en-US"/>
        </w:rPr>
        <w:t xml:space="preserve">On the judicial review claim Macdonald J held, applying </w:t>
      </w:r>
      <w:r w:rsidRPr="00407ACF">
        <w:rPr>
          <w:rFonts w:ascii="Times New Roman" w:eastAsia="Times New Roman" w:hAnsi="Times New Roman" w:cs="Times New Roman"/>
          <w:i/>
          <w:iCs/>
          <w:color w:val="000000"/>
          <w:sz w:val="24"/>
          <w:szCs w:val="24"/>
          <w:lang w:val="en-US"/>
        </w:rPr>
        <w:t xml:space="preserve"> </w:t>
      </w:r>
      <w:r w:rsidRPr="00407ACF">
        <w:rPr>
          <w:rFonts w:ascii="Times New Roman" w:eastAsia="Times New Roman" w:hAnsi="Times New Roman" w:cs="Times New Roman"/>
          <w:color w:val="000000"/>
          <w:sz w:val="24"/>
          <w:szCs w:val="24"/>
          <w:lang w:val="en-US"/>
        </w:rPr>
        <w:t>R (Hunt) v North Somerset Council [2015] UKSC 51, that the fact that a remedy had been refused was not “</w:t>
      </w:r>
      <w:r w:rsidRPr="00407ACF">
        <w:rPr>
          <w:rFonts w:ascii="Times New Roman" w:eastAsia="Times New Roman" w:hAnsi="Times New Roman" w:cs="Times New Roman"/>
          <w:color w:val="000000"/>
          <w:sz w:val="24"/>
          <w:szCs w:val="24"/>
          <w:lang w:val="x-none"/>
        </w:rPr>
        <w:t xml:space="preserve">a proper reason for depriving </w:t>
      </w:r>
      <w:proofErr w:type="spellStart"/>
      <w:r w:rsidRPr="00407ACF">
        <w:rPr>
          <w:rFonts w:ascii="Times New Roman" w:eastAsia="Times New Roman" w:hAnsi="Times New Roman" w:cs="Times New Roman"/>
          <w:color w:val="000000"/>
          <w:sz w:val="24"/>
          <w:szCs w:val="24"/>
          <w:lang w:val="x-none"/>
        </w:rPr>
        <w:t>Tafida</w:t>
      </w:r>
      <w:proofErr w:type="spellEnd"/>
      <w:r w:rsidRPr="00407ACF">
        <w:rPr>
          <w:rFonts w:ascii="Times New Roman" w:eastAsia="Times New Roman" w:hAnsi="Times New Roman" w:cs="Times New Roman"/>
          <w:color w:val="000000"/>
          <w:sz w:val="24"/>
          <w:szCs w:val="24"/>
          <w:lang w:val="x-none"/>
        </w:rPr>
        <w:t xml:space="preserve"> of a costs</w:t>
      </w:r>
      <w:r w:rsidRPr="00407ACF">
        <w:rPr>
          <w:rFonts w:ascii="Times New Roman" w:eastAsia="Times New Roman" w:hAnsi="Times New Roman" w:cs="Times New Roman"/>
          <w:color w:val="000000"/>
          <w:sz w:val="24"/>
          <w:szCs w:val="24"/>
          <w:lang w:val="en-US"/>
        </w:rPr>
        <w:t xml:space="preserve"> </w:t>
      </w:r>
      <w:r w:rsidRPr="00407ACF">
        <w:rPr>
          <w:rFonts w:ascii="Times New Roman" w:eastAsia="Times New Roman" w:hAnsi="Times New Roman" w:cs="Times New Roman"/>
          <w:color w:val="000000"/>
          <w:sz w:val="24"/>
          <w:szCs w:val="24"/>
          <w:lang w:val="x-none"/>
        </w:rPr>
        <w:t>order in her favour, particularly in circumstances where the court did</w:t>
      </w:r>
      <w:r w:rsidRPr="00407ACF">
        <w:rPr>
          <w:rFonts w:ascii="Times New Roman" w:eastAsia="Times New Roman" w:hAnsi="Times New Roman" w:cs="Times New Roman"/>
          <w:color w:val="000000"/>
          <w:sz w:val="24"/>
          <w:szCs w:val="24"/>
          <w:lang w:val="en-US"/>
        </w:rPr>
        <w:t xml:space="preserve"> </w:t>
      </w:r>
      <w:r w:rsidRPr="00407ACF">
        <w:rPr>
          <w:rFonts w:ascii="Times New Roman" w:eastAsia="Times New Roman" w:hAnsi="Times New Roman" w:cs="Times New Roman"/>
          <w:color w:val="000000"/>
          <w:sz w:val="24"/>
          <w:szCs w:val="24"/>
          <w:lang w:val="x-none"/>
        </w:rPr>
        <w:t>not mark the illegality on the part of the Trust by way of a declaration</w:t>
      </w:r>
      <w:r w:rsidRPr="00407ACF">
        <w:rPr>
          <w:rFonts w:ascii="Times New Roman" w:eastAsia="Times New Roman" w:hAnsi="Times New Roman" w:cs="Times New Roman"/>
          <w:color w:val="000000"/>
          <w:sz w:val="24"/>
          <w:szCs w:val="24"/>
          <w:lang w:val="en-US"/>
        </w:rPr>
        <w:t>”</w:t>
      </w:r>
    </w:p>
    <w:p w14:paraId="26FFDB01" w14:textId="77777777" w:rsidR="003F2EF0" w:rsidRPr="00407ACF" w:rsidRDefault="003F2EF0" w:rsidP="003F2EF0">
      <w:pPr>
        <w:autoSpaceDE w:val="0"/>
        <w:autoSpaceDN w:val="0"/>
        <w:adjustRightInd w:val="0"/>
        <w:snapToGrid w:val="0"/>
        <w:spacing w:after="0" w:line="360" w:lineRule="auto"/>
        <w:rPr>
          <w:rFonts w:ascii="Times New Roman" w:eastAsia="Times New Roman" w:hAnsi="Times New Roman" w:cs="Times New Roman"/>
          <w:color w:val="000000"/>
          <w:sz w:val="24"/>
          <w:szCs w:val="24"/>
          <w:lang w:val="en-US"/>
        </w:rPr>
      </w:pPr>
    </w:p>
    <w:p w14:paraId="40818490" w14:textId="77777777" w:rsidR="003F2EF0" w:rsidRPr="00407ACF" w:rsidRDefault="003F2EF0" w:rsidP="003F2EF0">
      <w:pPr>
        <w:pStyle w:val="ListParagraph"/>
        <w:numPr>
          <w:ilvl w:val="0"/>
          <w:numId w:val="3"/>
        </w:numPr>
        <w:autoSpaceDE w:val="0"/>
        <w:autoSpaceDN w:val="0"/>
        <w:adjustRightInd w:val="0"/>
        <w:snapToGrid w:val="0"/>
        <w:spacing w:before="6" w:after="0" w:line="360" w:lineRule="auto"/>
        <w:rPr>
          <w:rFonts w:ascii="Times New Roman" w:eastAsia="Times New Roman" w:hAnsi="Times New Roman" w:cs="Times New Roman"/>
          <w:color w:val="000000"/>
          <w:sz w:val="24"/>
          <w:szCs w:val="24"/>
          <w:lang w:val="en-US"/>
        </w:rPr>
      </w:pPr>
      <w:r w:rsidRPr="00407ACF">
        <w:rPr>
          <w:rFonts w:ascii="Times New Roman" w:eastAsia="Times New Roman" w:hAnsi="Times New Roman" w:cs="Times New Roman"/>
          <w:color w:val="000000"/>
          <w:sz w:val="24"/>
          <w:szCs w:val="24"/>
          <w:lang w:val="en-US"/>
        </w:rPr>
        <w:t>“</w:t>
      </w:r>
      <w:r w:rsidRPr="00407ACF">
        <w:rPr>
          <w:rFonts w:ascii="Times New Roman" w:eastAsia="Times New Roman" w:hAnsi="Times New Roman" w:cs="Times New Roman"/>
          <w:color w:val="000000"/>
          <w:sz w:val="24"/>
          <w:szCs w:val="24"/>
          <w:lang w:val="x-none"/>
        </w:rPr>
        <w:t>I am of the view establishing the public law ground</w:t>
      </w:r>
      <w:r w:rsidRPr="00407ACF">
        <w:rPr>
          <w:rFonts w:ascii="Times New Roman" w:eastAsia="Times New Roman" w:hAnsi="Times New Roman" w:cs="Times New Roman"/>
          <w:color w:val="000000"/>
          <w:sz w:val="24"/>
          <w:szCs w:val="24"/>
          <w:lang w:val="en-US"/>
        </w:rPr>
        <w:t xml:space="preserve"> </w:t>
      </w:r>
      <w:r w:rsidRPr="00407ACF">
        <w:rPr>
          <w:rFonts w:ascii="Times New Roman" w:eastAsia="Times New Roman" w:hAnsi="Times New Roman" w:cs="Times New Roman"/>
          <w:color w:val="000000"/>
          <w:sz w:val="24"/>
          <w:szCs w:val="24"/>
          <w:lang w:val="x-none"/>
        </w:rPr>
        <w:t>contended for is a more reliable indicator of success in the context of</w:t>
      </w:r>
      <w:r w:rsidRPr="00407ACF">
        <w:rPr>
          <w:rFonts w:ascii="Times New Roman" w:eastAsia="Times New Roman" w:hAnsi="Times New Roman" w:cs="Times New Roman"/>
          <w:color w:val="000000"/>
          <w:sz w:val="24"/>
          <w:szCs w:val="24"/>
          <w:lang w:val="en-US"/>
        </w:rPr>
        <w:t xml:space="preserve"> </w:t>
      </w:r>
      <w:r w:rsidRPr="00407ACF">
        <w:rPr>
          <w:rFonts w:ascii="Times New Roman" w:eastAsia="Times New Roman" w:hAnsi="Times New Roman" w:cs="Times New Roman"/>
          <w:color w:val="000000"/>
          <w:sz w:val="24"/>
          <w:szCs w:val="24"/>
          <w:lang w:val="x-none"/>
        </w:rPr>
        <w:t>the question of costs than is the nature and extent of any discretionary</w:t>
      </w:r>
      <w:r w:rsidRPr="00407ACF">
        <w:rPr>
          <w:rFonts w:ascii="Times New Roman" w:eastAsia="Times New Roman" w:hAnsi="Times New Roman" w:cs="Times New Roman"/>
          <w:color w:val="000000"/>
          <w:sz w:val="24"/>
          <w:szCs w:val="24"/>
          <w:lang w:val="en-US"/>
        </w:rPr>
        <w:t xml:space="preserve"> </w:t>
      </w:r>
      <w:r w:rsidRPr="00407ACF">
        <w:rPr>
          <w:rFonts w:ascii="Times New Roman" w:eastAsia="Times New Roman" w:hAnsi="Times New Roman" w:cs="Times New Roman"/>
          <w:color w:val="000000"/>
          <w:sz w:val="24"/>
          <w:szCs w:val="24"/>
          <w:lang w:val="x-none"/>
        </w:rPr>
        <w:t>relief subsequently granted for that default. In addition, I have taken</w:t>
      </w:r>
      <w:r w:rsidRPr="00407ACF">
        <w:rPr>
          <w:rFonts w:ascii="Times New Roman" w:eastAsia="Times New Roman" w:hAnsi="Times New Roman" w:cs="Times New Roman"/>
          <w:color w:val="000000"/>
          <w:sz w:val="24"/>
          <w:szCs w:val="24"/>
          <w:lang w:val="en-US"/>
        </w:rPr>
        <w:t xml:space="preserve"> </w:t>
      </w:r>
      <w:r w:rsidRPr="00407ACF">
        <w:rPr>
          <w:rFonts w:ascii="Times New Roman" w:eastAsia="Times New Roman" w:hAnsi="Times New Roman" w:cs="Times New Roman"/>
          <w:color w:val="000000"/>
          <w:sz w:val="24"/>
          <w:szCs w:val="24"/>
          <w:lang w:val="x-none"/>
        </w:rPr>
        <w:t>account of the fact that the application resulted in lessons of general</w:t>
      </w:r>
      <w:r w:rsidRPr="00407ACF">
        <w:rPr>
          <w:rFonts w:ascii="Times New Roman" w:eastAsia="Times New Roman" w:hAnsi="Times New Roman" w:cs="Times New Roman"/>
          <w:color w:val="000000"/>
          <w:sz w:val="24"/>
          <w:szCs w:val="24"/>
          <w:lang w:val="en-US"/>
        </w:rPr>
        <w:t xml:space="preserve"> </w:t>
      </w:r>
      <w:r w:rsidRPr="00407ACF">
        <w:rPr>
          <w:rFonts w:ascii="Times New Roman" w:eastAsia="Times New Roman" w:hAnsi="Times New Roman" w:cs="Times New Roman"/>
          <w:color w:val="000000"/>
          <w:sz w:val="24"/>
          <w:szCs w:val="24"/>
          <w:lang w:val="x-none"/>
        </w:rPr>
        <w:t>application beyond this case for NHS Trusts regarding their treatment</w:t>
      </w:r>
      <w:r w:rsidRPr="00407ACF">
        <w:rPr>
          <w:rFonts w:ascii="Times New Roman" w:eastAsia="Times New Roman" w:hAnsi="Times New Roman" w:cs="Times New Roman"/>
          <w:color w:val="000000"/>
          <w:sz w:val="24"/>
          <w:szCs w:val="24"/>
          <w:lang w:val="en-US"/>
        </w:rPr>
        <w:t xml:space="preserve"> </w:t>
      </w:r>
      <w:r w:rsidRPr="00407ACF">
        <w:rPr>
          <w:rFonts w:ascii="Times New Roman" w:eastAsia="Times New Roman" w:hAnsi="Times New Roman" w:cs="Times New Roman"/>
          <w:color w:val="000000"/>
          <w:sz w:val="24"/>
          <w:szCs w:val="24"/>
          <w:lang w:val="x-none"/>
        </w:rPr>
        <w:t>of the directly effective EU rights of children in the context with which</w:t>
      </w:r>
      <w:r w:rsidRPr="00407ACF">
        <w:rPr>
          <w:rFonts w:ascii="Times New Roman" w:eastAsia="Times New Roman" w:hAnsi="Times New Roman" w:cs="Times New Roman"/>
          <w:color w:val="000000"/>
          <w:sz w:val="24"/>
          <w:szCs w:val="24"/>
          <w:lang w:val="en-US"/>
        </w:rPr>
        <w:t xml:space="preserve"> </w:t>
      </w:r>
      <w:r w:rsidRPr="00407ACF">
        <w:rPr>
          <w:rFonts w:ascii="Times New Roman" w:eastAsia="Times New Roman" w:hAnsi="Times New Roman" w:cs="Times New Roman"/>
          <w:color w:val="000000"/>
          <w:sz w:val="24"/>
          <w:szCs w:val="24"/>
          <w:lang w:val="x-none"/>
        </w:rPr>
        <w:t>this case was concerned</w:t>
      </w:r>
      <w:r w:rsidRPr="00407ACF">
        <w:rPr>
          <w:rFonts w:ascii="Times New Roman" w:eastAsia="Times New Roman" w:hAnsi="Times New Roman" w:cs="Times New Roman"/>
          <w:color w:val="000000"/>
          <w:sz w:val="24"/>
          <w:szCs w:val="24"/>
          <w:lang w:val="en-US"/>
        </w:rPr>
        <w:t>” [46]</w:t>
      </w:r>
    </w:p>
    <w:p w14:paraId="43C761ED" w14:textId="77777777" w:rsidR="003F2EF0" w:rsidRPr="00407ACF" w:rsidRDefault="003F2EF0" w:rsidP="003F2EF0">
      <w:pPr>
        <w:autoSpaceDE w:val="0"/>
        <w:autoSpaceDN w:val="0"/>
        <w:adjustRightInd w:val="0"/>
        <w:snapToGrid w:val="0"/>
        <w:spacing w:before="6" w:after="0" w:line="360" w:lineRule="auto"/>
        <w:rPr>
          <w:rFonts w:ascii="Times New Roman" w:eastAsia="Times New Roman" w:hAnsi="Times New Roman" w:cs="Times New Roman"/>
          <w:color w:val="000000"/>
          <w:sz w:val="24"/>
          <w:szCs w:val="24"/>
          <w:lang w:val="en-US"/>
        </w:rPr>
      </w:pPr>
    </w:p>
    <w:p w14:paraId="5304A43A" w14:textId="77777777" w:rsidR="003F2EF0" w:rsidRPr="00407ACF" w:rsidRDefault="003F2EF0" w:rsidP="003F2EF0">
      <w:pPr>
        <w:pStyle w:val="ListParagraph"/>
        <w:numPr>
          <w:ilvl w:val="0"/>
          <w:numId w:val="3"/>
        </w:numPr>
        <w:autoSpaceDE w:val="0"/>
        <w:autoSpaceDN w:val="0"/>
        <w:adjustRightInd w:val="0"/>
        <w:snapToGrid w:val="0"/>
        <w:spacing w:before="6" w:after="0" w:line="360" w:lineRule="auto"/>
        <w:rPr>
          <w:rFonts w:ascii="Times New Roman" w:eastAsia="Times New Roman" w:hAnsi="Times New Roman" w:cs="Times New Roman"/>
          <w:color w:val="000000"/>
          <w:sz w:val="24"/>
          <w:szCs w:val="24"/>
          <w:lang w:val="x-none"/>
        </w:rPr>
      </w:pPr>
      <w:r w:rsidRPr="00407ACF">
        <w:rPr>
          <w:rFonts w:ascii="Times New Roman" w:eastAsia="Times New Roman" w:hAnsi="Times New Roman" w:cs="Times New Roman"/>
          <w:color w:val="000000"/>
          <w:sz w:val="24"/>
          <w:szCs w:val="24"/>
          <w:lang w:val="en-US"/>
        </w:rPr>
        <w:t xml:space="preserve">Costs were reduced by 20% to reflect T’s failure on a point about whether T was being deprived of her liberty.  </w:t>
      </w:r>
    </w:p>
    <w:p w14:paraId="2B893ACB" w14:textId="77777777" w:rsidR="003F2EF0" w:rsidRPr="003F2EF0" w:rsidRDefault="003F2EF0" w:rsidP="003F2EF0">
      <w:pPr>
        <w:spacing w:line="360" w:lineRule="auto"/>
        <w:rPr>
          <w:rFonts w:ascii="Times New Roman" w:eastAsia="Times New Roman" w:hAnsi="Times New Roman" w:cs="Times New Roman"/>
          <w:color w:val="000000"/>
          <w:sz w:val="24"/>
          <w:szCs w:val="24"/>
          <w:lang w:val="en-US"/>
        </w:rPr>
      </w:pPr>
    </w:p>
    <w:p w14:paraId="3FD17D14" w14:textId="41C8D933" w:rsidR="00407ACF" w:rsidRDefault="00A75ADC" w:rsidP="00407ACF">
      <w:pPr>
        <w:spacing w:line="360" w:lineRule="auto"/>
        <w:ind w:left="283" w:firstLine="360"/>
        <w:rPr>
          <w:rFonts w:ascii="Times New Roman" w:eastAsia="Times New Roman" w:hAnsi="Times New Roman" w:cs="Times New Roman"/>
          <w:b/>
          <w:bCs/>
          <w:color w:val="000000"/>
          <w:sz w:val="24"/>
          <w:szCs w:val="24"/>
          <w:lang w:val="en-US"/>
        </w:rPr>
      </w:pPr>
      <w:r>
        <w:rPr>
          <w:rFonts w:ascii="Times New Roman" w:eastAsia="Times New Roman" w:hAnsi="Times New Roman" w:cs="Times New Roman"/>
          <w:b/>
          <w:bCs/>
          <w:color w:val="000000"/>
          <w:sz w:val="24"/>
          <w:szCs w:val="24"/>
          <w:lang w:val="en-US"/>
        </w:rPr>
        <w:t xml:space="preserve">Multiple </w:t>
      </w:r>
      <w:r w:rsidR="00407ACF" w:rsidRPr="00407ACF">
        <w:rPr>
          <w:rFonts w:ascii="Times New Roman" w:eastAsia="Times New Roman" w:hAnsi="Times New Roman" w:cs="Times New Roman"/>
          <w:b/>
          <w:bCs/>
          <w:color w:val="000000"/>
          <w:sz w:val="24"/>
          <w:szCs w:val="24"/>
          <w:lang w:val="en-US"/>
        </w:rPr>
        <w:t xml:space="preserve">parties </w:t>
      </w:r>
    </w:p>
    <w:p w14:paraId="60D41E2A" w14:textId="77777777" w:rsidR="00A75ADC" w:rsidRPr="00407ACF" w:rsidRDefault="00A75ADC" w:rsidP="00A75ADC">
      <w:pPr>
        <w:pStyle w:val="ListParagraph"/>
        <w:spacing w:line="360" w:lineRule="auto"/>
        <w:ind w:left="643"/>
        <w:rPr>
          <w:rFonts w:ascii="Times New Roman" w:eastAsia="Times New Roman" w:hAnsi="Times New Roman" w:cs="Times New Roman"/>
          <w:color w:val="000000"/>
          <w:sz w:val="24"/>
          <w:szCs w:val="24"/>
          <w:lang w:val="en-US"/>
        </w:rPr>
      </w:pPr>
      <w:r w:rsidRPr="00407ACF">
        <w:rPr>
          <w:rFonts w:ascii="Times New Roman" w:eastAsia="Times New Roman" w:hAnsi="Times New Roman" w:cs="Times New Roman"/>
          <w:i/>
          <w:iCs/>
          <w:color w:val="000000"/>
          <w:sz w:val="24"/>
          <w:szCs w:val="24"/>
          <w:lang w:val="en-US"/>
        </w:rPr>
        <w:t xml:space="preserve">Campaign to Protect Rural England (Kent Branch) v Secretary of State for Communities and Local Government &amp; </w:t>
      </w:r>
      <w:proofErr w:type="spellStart"/>
      <w:r w:rsidRPr="00407ACF">
        <w:rPr>
          <w:rFonts w:ascii="Times New Roman" w:eastAsia="Times New Roman" w:hAnsi="Times New Roman" w:cs="Times New Roman"/>
          <w:i/>
          <w:iCs/>
          <w:color w:val="000000"/>
          <w:sz w:val="24"/>
          <w:szCs w:val="24"/>
          <w:lang w:val="en-US"/>
        </w:rPr>
        <w:t>anor</w:t>
      </w:r>
      <w:proofErr w:type="spellEnd"/>
      <w:r w:rsidRPr="00407ACF">
        <w:rPr>
          <w:rFonts w:ascii="Times New Roman" w:eastAsia="Times New Roman" w:hAnsi="Times New Roman" w:cs="Times New Roman"/>
          <w:i/>
          <w:iCs/>
          <w:color w:val="000000"/>
          <w:sz w:val="24"/>
          <w:szCs w:val="24"/>
          <w:lang w:val="en-US"/>
        </w:rPr>
        <w:t xml:space="preserve"> </w:t>
      </w:r>
      <w:r w:rsidRPr="00407ACF">
        <w:rPr>
          <w:rFonts w:ascii="Times New Roman" w:eastAsia="Times New Roman" w:hAnsi="Times New Roman" w:cs="Times New Roman"/>
          <w:color w:val="000000"/>
          <w:sz w:val="24"/>
          <w:szCs w:val="24"/>
          <w:lang w:val="en-US"/>
        </w:rPr>
        <w:t>[2020] 1 WLR 352</w:t>
      </w:r>
    </w:p>
    <w:p w14:paraId="44960B66" w14:textId="77777777" w:rsidR="00A75ADC" w:rsidRDefault="00A75ADC" w:rsidP="00A75ADC">
      <w:pPr>
        <w:pStyle w:val="ListParagraph"/>
        <w:spacing w:line="360" w:lineRule="auto"/>
        <w:ind w:left="643"/>
        <w:rPr>
          <w:rFonts w:ascii="Times New Roman" w:eastAsia="Times New Roman" w:hAnsi="Times New Roman" w:cs="Times New Roman"/>
          <w:color w:val="000000"/>
          <w:sz w:val="24"/>
          <w:szCs w:val="24"/>
          <w:lang w:val="en-US"/>
        </w:rPr>
      </w:pPr>
    </w:p>
    <w:p w14:paraId="4B400F3C" w14:textId="77777777" w:rsidR="00A75ADC" w:rsidRDefault="00A75ADC" w:rsidP="00A75ADC">
      <w:pPr>
        <w:pStyle w:val="ListParagraph"/>
        <w:numPr>
          <w:ilvl w:val="0"/>
          <w:numId w:val="3"/>
        </w:numPr>
        <w:spacing w:line="360" w:lineRule="auto"/>
        <w:rPr>
          <w:rFonts w:ascii="Times New Roman" w:eastAsia="Times New Roman" w:hAnsi="Times New Roman" w:cs="Times New Roman"/>
          <w:color w:val="000000"/>
          <w:sz w:val="24"/>
          <w:szCs w:val="24"/>
          <w:lang w:val="en-US"/>
        </w:rPr>
      </w:pPr>
      <w:r w:rsidRPr="00407ACF">
        <w:rPr>
          <w:rFonts w:ascii="Times New Roman" w:eastAsia="Times New Roman" w:hAnsi="Times New Roman" w:cs="Times New Roman"/>
          <w:color w:val="000000"/>
          <w:sz w:val="24"/>
          <w:szCs w:val="24"/>
          <w:lang w:val="en-US"/>
        </w:rPr>
        <w:lastRenderedPageBreak/>
        <w:t xml:space="preserve">C brought a claim for statutory review of a borough local plan. The secretary of state and local authority </w:t>
      </w:r>
      <w:proofErr w:type="gramStart"/>
      <w:r w:rsidRPr="00407ACF">
        <w:rPr>
          <w:rFonts w:ascii="Times New Roman" w:eastAsia="Times New Roman" w:hAnsi="Times New Roman" w:cs="Times New Roman"/>
          <w:color w:val="000000"/>
          <w:sz w:val="24"/>
          <w:szCs w:val="24"/>
          <w:lang w:val="en-US"/>
        </w:rPr>
        <w:t>were</w:t>
      </w:r>
      <w:proofErr w:type="gramEnd"/>
      <w:r w:rsidRPr="00407ACF">
        <w:rPr>
          <w:rFonts w:ascii="Times New Roman" w:eastAsia="Times New Roman" w:hAnsi="Times New Roman" w:cs="Times New Roman"/>
          <w:color w:val="000000"/>
          <w:sz w:val="24"/>
          <w:szCs w:val="24"/>
          <w:lang w:val="en-US"/>
        </w:rPr>
        <w:t xml:space="preserve"> D1 and D2 and a developer was interested party. Each filed an AOS. The proceedings were Aarhus proceedings. The claim was refused permission on the papers and each D and the IP were awarded their costs up to a total being the Aarhus cap. </w:t>
      </w:r>
    </w:p>
    <w:p w14:paraId="73956010" w14:textId="77777777" w:rsidR="00A75ADC" w:rsidRPr="00407ACF" w:rsidRDefault="00A75ADC" w:rsidP="00A75ADC">
      <w:pPr>
        <w:pStyle w:val="ListParagraph"/>
        <w:spacing w:line="360" w:lineRule="auto"/>
        <w:ind w:left="643"/>
        <w:rPr>
          <w:rFonts w:ascii="Times New Roman" w:eastAsia="Times New Roman" w:hAnsi="Times New Roman" w:cs="Times New Roman"/>
          <w:color w:val="000000"/>
          <w:sz w:val="24"/>
          <w:szCs w:val="24"/>
          <w:lang w:val="en-US"/>
        </w:rPr>
      </w:pPr>
    </w:p>
    <w:p w14:paraId="44933BE6" w14:textId="77777777" w:rsidR="00A75ADC" w:rsidRPr="00407ACF" w:rsidRDefault="00A75ADC" w:rsidP="00A75ADC">
      <w:pPr>
        <w:pStyle w:val="ListParagraph"/>
        <w:numPr>
          <w:ilvl w:val="0"/>
          <w:numId w:val="3"/>
        </w:numPr>
        <w:spacing w:line="360" w:lineRule="auto"/>
        <w:rPr>
          <w:rFonts w:ascii="Times New Roman" w:eastAsia="Times New Roman" w:hAnsi="Times New Roman" w:cs="Times New Roman"/>
          <w:color w:val="000000"/>
          <w:sz w:val="24"/>
          <w:szCs w:val="24"/>
          <w:lang w:val="en-US"/>
        </w:rPr>
      </w:pPr>
      <w:r w:rsidRPr="00407ACF">
        <w:rPr>
          <w:rFonts w:ascii="Times New Roman" w:eastAsia="Times New Roman" w:hAnsi="Times New Roman" w:cs="Times New Roman"/>
          <w:color w:val="000000"/>
          <w:sz w:val="24"/>
          <w:szCs w:val="24"/>
          <w:lang w:val="en-US"/>
        </w:rPr>
        <w:t xml:space="preserve">The CA (Coulson LJ) held that: </w:t>
      </w:r>
    </w:p>
    <w:p w14:paraId="5F6DCA95" w14:textId="77777777" w:rsidR="00A75ADC" w:rsidRDefault="00A75ADC" w:rsidP="00A75ADC">
      <w:pPr>
        <w:pStyle w:val="ListParagraph"/>
        <w:spacing w:line="360" w:lineRule="auto"/>
        <w:ind w:left="643"/>
        <w:rPr>
          <w:rFonts w:ascii="Times New Roman" w:eastAsia="Times New Roman" w:hAnsi="Times New Roman" w:cs="Times New Roman"/>
          <w:color w:val="000000"/>
          <w:sz w:val="24"/>
          <w:szCs w:val="24"/>
          <w:lang w:val="en-US"/>
        </w:rPr>
      </w:pPr>
    </w:p>
    <w:p w14:paraId="1201A2C7" w14:textId="77777777" w:rsidR="00A75ADC" w:rsidRPr="00407ACF" w:rsidRDefault="00A75ADC" w:rsidP="00A75ADC">
      <w:pPr>
        <w:pStyle w:val="ListParagraph"/>
        <w:numPr>
          <w:ilvl w:val="0"/>
          <w:numId w:val="3"/>
        </w:numPr>
        <w:spacing w:line="360" w:lineRule="auto"/>
        <w:rPr>
          <w:rFonts w:ascii="Times New Roman" w:eastAsia="Times New Roman" w:hAnsi="Times New Roman" w:cs="Times New Roman"/>
          <w:color w:val="000000"/>
          <w:sz w:val="24"/>
          <w:szCs w:val="24"/>
          <w:lang w:val="en-US"/>
        </w:rPr>
      </w:pPr>
      <w:r w:rsidRPr="00407ACF">
        <w:rPr>
          <w:rFonts w:ascii="Times New Roman" w:eastAsia="Times New Roman" w:hAnsi="Times New Roman" w:cs="Times New Roman"/>
          <w:color w:val="000000"/>
          <w:sz w:val="24"/>
          <w:szCs w:val="24"/>
          <w:lang w:val="en-US"/>
        </w:rPr>
        <w:t xml:space="preserve">As to multiple DD the same rules applied as in judicial review. </w:t>
      </w:r>
    </w:p>
    <w:p w14:paraId="63CE6E4E" w14:textId="77777777" w:rsidR="00A75ADC" w:rsidRDefault="00A75ADC" w:rsidP="00A75ADC">
      <w:pPr>
        <w:pStyle w:val="ListParagraph"/>
        <w:autoSpaceDE w:val="0"/>
        <w:autoSpaceDN w:val="0"/>
        <w:adjustRightInd w:val="0"/>
        <w:snapToGrid w:val="0"/>
        <w:spacing w:after="0" w:line="360" w:lineRule="auto"/>
        <w:ind w:left="643"/>
        <w:rPr>
          <w:rFonts w:ascii="Times New Roman" w:eastAsia="Times New Roman" w:hAnsi="Times New Roman" w:cs="Times New Roman"/>
          <w:color w:val="000000"/>
          <w:sz w:val="24"/>
          <w:szCs w:val="24"/>
          <w:lang w:val="en-US"/>
        </w:rPr>
      </w:pPr>
    </w:p>
    <w:p w14:paraId="016A8127" w14:textId="77777777" w:rsidR="00A75ADC" w:rsidRPr="003F2EF0" w:rsidRDefault="00A75ADC" w:rsidP="00A75ADC">
      <w:pPr>
        <w:pStyle w:val="ListParagraph"/>
        <w:autoSpaceDE w:val="0"/>
        <w:autoSpaceDN w:val="0"/>
        <w:adjustRightInd w:val="0"/>
        <w:snapToGrid w:val="0"/>
        <w:spacing w:after="0" w:line="240" w:lineRule="auto"/>
        <w:ind w:left="643"/>
        <w:rPr>
          <w:rFonts w:ascii="Times New Roman" w:eastAsia="Times New Roman" w:hAnsi="Times New Roman" w:cs="Times New Roman"/>
          <w:color w:val="000000"/>
          <w:sz w:val="24"/>
          <w:szCs w:val="24"/>
          <w:lang w:val="x-none"/>
        </w:rPr>
      </w:pPr>
      <w:r w:rsidRPr="00407ACF">
        <w:rPr>
          <w:rFonts w:ascii="Times New Roman" w:eastAsia="Times New Roman" w:hAnsi="Times New Roman" w:cs="Times New Roman"/>
          <w:color w:val="000000"/>
          <w:sz w:val="24"/>
          <w:szCs w:val="24"/>
          <w:lang w:val="en-US"/>
        </w:rPr>
        <w:t>“T</w:t>
      </w:r>
      <w:r w:rsidRPr="00407ACF">
        <w:rPr>
          <w:rFonts w:ascii="Times New Roman" w:eastAsia="Times New Roman" w:hAnsi="Times New Roman" w:cs="Times New Roman"/>
          <w:color w:val="000000"/>
          <w:sz w:val="24"/>
          <w:szCs w:val="24"/>
          <w:lang w:val="x-none"/>
        </w:rPr>
        <w:t>here is no general rule in planning cases which limits the</w:t>
      </w:r>
      <w:r w:rsidRPr="00407ACF">
        <w:rPr>
          <w:rFonts w:ascii="Times New Roman" w:eastAsia="Times New Roman" w:hAnsi="Times New Roman" w:cs="Times New Roman"/>
          <w:color w:val="000000"/>
          <w:sz w:val="24"/>
          <w:szCs w:val="24"/>
          <w:lang w:val="en-US"/>
        </w:rPr>
        <w:t xml:space="preserve"> </w:t>
      </w:r>
      <w:r w:rsidRPr="00407ACF">
        <w:rPr>
          <w:rFonts w:ascii="Times New Roman" w:eastAsia="Times New Roman" w:hAnsi="Times New Roman" w:cs="Times New Roman"/>
          <w:color w:val="000000"/>
          <w:sz w:val="24"/>
          <w:szCs w:val="24"/>
          <w:lang w:val="x-none"/>
        </w:rPr>
        <w:t>number of parties who can recover their reasonable and proportionate costs</w:t>
      </w:r>
      <w:r w:rsidRPr="00407ACF">
        <w:rPr>
          <w:rFonts w:ascii="Times New Roman" w:eastAsia="Times New Roman" w:hAnsi="Times New Roman" w:cs="Times New Roman"/>
          <w:color w:val="000000"/>
          <w:sz w:val="24"/>
          <w:szCs w:val="24"/>
          <w:lang w:val="en-US"/>
        </w:rPr>
        <w:t xml:space="preserve"> </w:t>
      </w:r>
      <w:r w:rsidRPr="00407ACF">
        <w:rPr>
          <w:rFonts w:ascii="Times New Roman" w:eastAsia="Times New Roman" w:hAnsi="Times New Roman" w:cs="Times New Roman"/>
          <w:color w:val="000000"/>
          <w:sz w:val="24"/>
          <w:szCs w:val="24"/>
          <w:lang w:val="x-none"/>
        </w:rPr>
        <w:t xml:space="preserve">of preparing an </w:t>
      </w:r>
      <w:proofErr w:type="spellStart"/>
      <w:r w:rsidRPr="00407ACF">
        <w:rPr>
          <w:rFonts w:ascii="Times New Roman" w:eastAsia="Times New Roman" w:hAnsi="Times New Roman" w:cs="Times New Roman"/>
          <w:color w:val="000000"/>
          <w:sz w:val="24"/>
          <w:szCs w:val="24"/>
          <w:lang w:val="x-none"/>
        </w:rPr>
        <w:t>AoS</w:t>
      </w:r>
      <w:proofErr w:type="spellEnd"/>
      <w:r w:rsidRPr="00407ACF">
        <w:rPr>
          <w:rFonts w:ascii="Times New Roman" w:eastAsia="Times New Roman" w:hAnsi="Times New Roman" w:cs="Times New Roman"/>
          <w:color w:val="000000"/>
          <w:sz w:val="24"/>
          <w:szCs w:val="24"/>
          <w:lang w:val="x-none"/>
        </w:rPr>
        <w:t xml:space="preserve"> and summary grounds, if the application is refused at</w:t>
      </w:r>
      <w:r>
        <w:rPr>
          <w:rFonts w:ascii="Times New Roman" w:eastAsia="Times New Roman" w:hAnsi="Times New Roman" w:cs="Times New Roman"/>
          <w:color w:val="000000"/>
          <w:sz w:val="24"/>
          <w:szCs w:val="24"/>
          <w:lang w:val="en-US"/>
        </w:rPr>
        <w:t xml:space="preserve"> </w:t>
      </w:r>
      <w:r w:rsidRPr="003F2EF0">
        <w:rPr>
          <w:rFonts w:ascii="Times New Roman" w:eastAsia="Times New Roman" w:hAnsi="Times New Roman" w:cs="Times New Roman"/>
          <w:color w:val="000000"/>
          <w:sz w:val="24"/>
          <w:szCs w:val="24"/>
          <w:lang w:val="x-none"/>
        </w:rPr>
        <w:t>the permission stage</w:t>
      </w:r>
      <w:r w:rsidRPr="003F2EF0">
        <w:rPr>
          <w:rFonts w:ascii="Times New Roman" w:eastAsia="Times New Roman" w:hAnsi="Times New Roman" w:cs="Times New Roman"/>
          <w:color w:val="000000"/>
          <w:sz w:val="24"/>
          <w:szCs w:val="24"/>
          <w:lang w:val="en-US"/>
        </w:rPr>
        <w:t>” [20]</w:t>
      </w:r>
      <w:r w:rsidRPr="003F2EF0">
        <w:rPr>
          <w:rFonts w:ascii="Times New Roman" w:eastAsia="Times New Roman" w:hAnsi="Times New Roman" w:cs="Times New Roman"/>
          <w:color w:val="000000"/>
          <w:sz w:val="24"/>
          <w:szCs w:val="24"/>
          <w:lang w:val="x-none"/>
        </w:rPr>
        <w:t>.</w:t>
      </w:r>
    </w:p>
    <w:p w14:paraId="6DE96E56" w14:textId="77777777" w:rsidR="00A75ADC" w:rsidRPr="00407ACF" w:rsidRDefault="00A75ADC" w:rsidP="00A75ADC">
      <w:pPr>
        <w:autoSpaceDE w:val="0"/>
        <w:autoSpaceDN w:val="0"/>
        <w:adjustRightInd w:val="0"/>
        <w:snapToGrid w:val="0"/>
        <w:spacing w:after="0" w:line="360" w:lineRule="auto"/>
        <w:rPr>
          <w:rFonts w:ascii="Times New Roman" w:eastAsia="Times New Roman" w:hAnsi="Times New Roman" w:cs="Times New Roman"/>
          <w:color w:val="000000"/>
          <w:sz w:val="24"/>
          <w:szCs w:val="24"/>
          <w:lang w:val="x-none"/>
        </w:rPr>
      </w:pPr>
    </w:p>
    <w:p w14:paraId="2F3AC9C9" w14:textId="77777777" w:rsidR="00A75ADC" w:rsidRPr="00407ACF" w:rsidRDefault="00A75ADC" w:rsidP="00A75ADC">
      <w:pPr>
        <w:pStyle w:val="ListParagraph"/>
        <w:numPr>
          <w:ilvl w:val="0"/>
          <w:numId w:val="3"/>
        </w:numPr>
        <w:autoSpaceDE w:val="0"/>
        <w:autoSpaceDN w:val="0"/>
        <w:adjustRightInd w:val="0"/>
        <w:snapToGrid w:val="0"/>
        <w:spacing w:after="0" w:line="360" w:lineRule="auto"/>
        <w:rPr>
          <w:rFonts w:ascii="Times New Roman" w:eastAsia="Times New Roman" w:hAnsi="Times New Roman" w:cs="Times New Roman"/>
          <w:color w:val="000000"/>
          <w:sz w:val="24"/>
          <w:szCs w:val="24"/>
          <w:lang w:val="x-none"/>
        </w:rPr>
      </w:pPr>
      <w:r w:rsidRPr="00407ACF">
        <w:rPr>
          <w:rFonts w:ascii="Times New Roman" w:eastAsia="Times New Roman" w:hAnsi="Times New Roman" w:cs="Times New Roman"/>
          <w:color w:val="000000"/>
          <w:sz w:val="24"/>
          <w:szCs w:val="24"/>
          <w:lang w:val="x-none"/>
        </w:rPr>
        <w:t>any party served with the claim form</w:t>
      </w:r>
      <w:r w:rsidRPr="00407ACF">
        <w:rPr>
          <w:rFonts w:ascii="Times New Roman" w:eastAsia="Times New Roman" w:hAnsi="Times New Roman" w:cs="Times New Roman"/>
          <w:color w:val="000000"/>
          <w:sz w:val="24"/>
          <w:szCs w:val="24"/>
          <w:lang w:val="en-US"/>
        </w:rPr>
        <w:t xml:space="preserve"> </w:t>
      </w:r>
      <w:r w:rsidRPr="00407ACF">
        <w:rPr>
          <w:rFonts w:ascii="Times New Roman" w:eastAsia="Times New Roman" w:hAnsi="Times New Roman" w:cs="Times New Roman"/>
          <w:color w:val="000000"/>
          <w:sz w:val="24"/>
          <w:szCs w:val="24"/>
          <w:lang w:val="x-none"/>
        </w:rPr>
        <w:t>is prima facie entitled to its reasonable and proportionate costs of their</w:t>
      </w:r>
      <w:r w:rsidRPr="00407ACF">
        <w:rPr>
          <w:rFonts w:ascii="Times New Roman" w:eastAsia="Times New Roman" w:hAnsi="Times New Roman" w:cs="Times New Roman"/>
          <w:color w:val="000000"/>
          <w:sz w:val="24"/>
          <w:szCs w:val="24"/>
          <w:lang w:val="en-US"/>
        </w:rPr>
        <w:t xml:space="preserve"> </w:t>
      </w:r>
      <w:r w:rsidRPr="00407ACF">
        <w:rPr>
          <w:rFonts w:ascii="Times New Roman" w:eastAsia="Times New Roman" w:hAnsi="Times New Roman" w:cs="Times New Roman"/>
          <w:color w:val="000000"/>
          <w:sz w:val="24"/>
          <w:szCs w:val="24"/>
          <w:lang w:val="x-none"/>
        </w:rPr>
        <w:t>preparation if, having considered that documentation, the judge refuses</w:t>
      </w:r>
      <w:r w:rsidRPr="00407ACF">
        <w:rPr>
          <w:rFonts w:ascii="Times New Roman" w:eastAsia="Times New Roman" w:hAnsi="Times New Roman" w:cs="Times New Roman"/>
          <w:color w:val="000000"/>
          <w:sz w:val="24"/>
          <w:szCs w:val="24"/>
          <w:lang w:val="en-US"/>
        </w:rPr>
        <w:t xml:space="preserve"> </w:t>
      </w:r>
      <w:r w:rsidRPr="00407ACF">
        <w:rPr>
          <w:rFonts w:ascii="Times New Roman" w:eastAsia="Times New Roman" w:hAnsi="Times New Roman" w:cs="Times New Roman"/>
          <w:color w:val="000000"/>
          <w:sz w:val="24"/>
          <w:szCs w:val="24"/>
          <w:lang w:val="x-none"/>
        </w:rPr>
        <w:t>permission to allow the claim to go further</w:t>
      </w:r>
      <w:r w:rsidRPr="00407ACF">
        <w:rPr>
          <w:rFonts w:ascii="Times New Roman" w:eastAsia="Times New Roman" w:hAnsi="Times New Roman" w:cs="Times New Roman"/>
          <w:color w:val="000000"/>
          <w:sz w:val="24"/>
          <w:szCs w:val="24"/>
          <w:lang w:val="en-US"/>
        </w:rPr>
        <w:t xml:space="preserve"> [22]</w:t>
      </w:r>
      <w:r w:rsidRPr="00407ACF">
        <w:rPr>
          <w:rFonts w:ascii="Times New Roman" w:eastAsia="Times New Roman" w:hAnsi="Times New Roman" w:cs="Times New Roman"/>
          <w:color w:val="000000"/>
          <w:sz w:val="24"/>
          <w:szCs w:val="24"/>
          <w:lang w:val="x-none"/>
        </w:rPr>
        <w:t>.</w:t>
      </w:r>
    </w:p>
    <w:p w14:paraId="7D5C02A7" w14:textId="77777777" w:rsidR="00A75ADC" w:rsidRPr="00407ACF" w:rsidRDefault="00A75ADC" w:rsidP="00A75ADC">
      <w:pPr>
        <w:autoSpaceDE w:val="0"/>
        <w:autoSpaceDN w:val="0"/>
        <w:adjustRightInd w:val="0"/>
        <w:snapToGrid w:val="0"/>
        <w:spacing w:after="0" w:line="360" w:lineRule="auto"/>
        <w:rPr>
          <w:rFonts w:ascii="Times New Roman" w:eastAsia="Times New Roman" w:hAnsi="Times New Roman" w:cs="Times New Roman"/>
          <w:color w:val="000000"/>
          <w:sz w:val="24"/>
          <w:szCs w:val="24"/>
          <w:lang w:val="x-none"/>
        </w:rPr>
      </w:pPr>
    </w:p>
    <w:p w14:paraId="4DDEAA51" w14:textId="77777777" w:rsidR="00A75ADC" w:rsidRPr="00407ACF" w:rsidRDefault="00A75ADC" w:rsidP="00A75ADC">
      <w:pPr>
        <w:pStyle w:val="ListParagraph"/>
        <w:numPr>
          <w:ilvl w:val="0"/>
          <w:numId w:val="3"/>
        </w:numPr>
        <w:autoSpaceDE w:val="0"/>
        <w:autoSpaceDN w:val="0"/>
        <w:adjustRightInd w:val="0"/>
        <w:snapToGrid w:val="0"/>
        <w:spacing w:after="0" w:line="360" w:lineRule="auto"/>
        <w:rPr>
          <w:rFonts w:ascii="Times New Roman" w:eastAsia="Times New Roman" w:hAnsi="Times New Roman" w:cs="Times New Roman"/>
          <w:color w:val="000000"/>
          <w:sz w:val="24"/>
          <w:szCs w:val="24"/>
          <w:lang w:val="en-US"/>
        </w:rPr>
      </w:pPr>
      <w:r w:rsidRPr="00407ACF">
        <w:rPr>
          <w:rFonts w:ascii="Times New Roman" w:eastAsia="Times New Roman" w:hAnsi="Times New Roman" w:cs="Times New Roman"/>
          <w:color w:val="000000"/>
          <w:sz w:val="24"/>
          <w:szCs w:val="24"/>
          <w:lang w:val="en-US"/>
        </w:rPr>
        <w:t xml:space="preserve">However, costs must be reasonable and proportionate. Thus the principles in </w:t>
      </w:r>
      <w:r w:rsidRPr="00407ACF">
        <w:rPr>
          <w:rFonts w:ascii="Times New Roman" w:eastAsia="Times New Roman" w:hAnsi="Times New Roman" w:cs="Times New Roman"/>
          <w:i/>
          <w:iCs/>
          <w:color w:val="000000"/>
          <w:sz w:val="24"/>
          <w:szCs w:val="24"/>
          <w:lang w:val="en-US"/>
        </w:rPr>
        <w:t xml:space="preserve">Bolton </w:t>
      </w:r>
      <w:r w:rsidRPr="00407ACF">
        <w:rPr>
          <w:rFonts w:ascii="Times New Roman" w:eastAsia="Times New Roman" w:hAnsi="Times New Roman" w:cs="Times New Roman"/>
          <w:color w:val="000000"/>
          <w:sz w:val="24"/>
          <w:szCs w:val="24"/>
          <w:lang w:val="en-US"/>
        </w:rPr>
        <w:t xml:space="preserve">[1995] 1 WLR 1176 (where one set of costs will ordinarily be awarded) remain relevant but in relation to proportionality. </w:t>
      </w:r>
    </w:p>
    <w:p w14:paraId="7238C3C2" w14:textId="77777777" w:rsidR="00A75ADC" w:rsidRPr="00407ACF" w:rsidRDefault="00A75ADC" w:rsidP="00A75ADC">
      <w:pPr>
        <w:autoSpaceDE w:val="0"/>
        <w:autoSpaceDN w:val="0"/>
        <w:adjustRightInd w:val="0"/>
        <w:snapToGrid w:val="0"/>
        <w:spacing w:after="0" w:line="360" w:lineRule="auto"/>
        <w:rPr>
          <w:rFonts w:ascii="Times New Roman" w:eastAsia="Times New Roman" w:hAnsi="Times New Roman" w:cs="Times New Roman"/>
          <w:color w:val="000000"/>
          <w:sz w:val="24"/>
          <w:szCs w:val="24"/>
          <w:lang w:val="en-US"/>
        </w:rPr>
      </w:pPr>
    </w:p>
    <w:p w14:paraId="06BADD9F" w14:textId="77777777" w:rsidR="00A75ADC" w:rsidRPr="003F2EF0" w:rsidRDefault="00A75ADC" w:rsidP="00A75ADC">
      <w:pPr>
        <w:autoSpaceDE w:val="0"/>
        <w:autoSpaceDN w:val="0"/>
        <w:adjustRightInd w:val="0"/>
        <w:snapToGrid w:val="0"/>
        <w:spacing w:after="0" w:line="240" w:lineRule="auto"/>
        <w:ind w:left="720" w:hanging="77"/>
        <w:rPr>
          <w:rFonts w:ascii="Times New Roman" w:eastAsia="Times New Roman" w:hAnsi="Times New Roman" w:cs="Times New Roman"/>
          <w:color w:val="000000"/>
          <w:sz w:val="24"/>
          <w:szCs w:val="24"/>
          <w:lang w:val="x-none"/>
        </w:rPr>
      </w:pPr>
      <w:r w:rsidRPr="003F2EF0">
        <w:rPr>
          <w:rFonts w:ascii="Times New Roman" w:eastAsia="Times New Roman" w:hAnsi="Times New Roman" w:cs="Times New Roman"/>
          <w:color w:val="000000"/>
          <w:sz w:val="24"/>
          <w:szCs w:val="24"/>
          <w:lang w:val="en-US"/>
        </w:rPr>
        <w:t>“</w:t>
      </w:r>
      <w:r w:rsidRPr="003F2EF0">
        <w:rPr>
          <w:rFonts w:ascii="Times New Roman" w:eastAsia="Times New Roman" w:hAnsi="Times New Roman" w:cs="Times New Roman"/>
          <w:color w:val="000000"/>
          <w:sz w:val="24"/>
          <w:szCs w:val="24"/>
          <w:lang w:val="x-none"/>
        </w:rPr>
        <w:t>where a judge has two</w:t>
      </w:r>
      <w:r w:rsidRPr="003F2EF0">
        <w:rPr>
          <w:rFonts w:ascii="Times New Roman" w:eastAsia="Times New Roman" w:hAnsi="Times New Roman" w:cs="Times New Roman"/>
          <w:color w:val="000000"/>
          <w:sz w:val="24"/>
          <w:szCs w:val="24"/>
          <w:lang w:val="en-US"/>
        </w:rPr>
        <w:t xml:space="preserve"> </w:t>
      </w:r>
      <w:r w:rsidRPr="003F2EF0">
        <w:rPr>
          <w:rFonts w:ascii="Times New Roman" w:eastAsia="Times New Roman" w:hAnsi="Times New Roman" w:cs="Times New Roman"/>
          <w:color w:val="000000"/>
          <w:sz w:val="24"/>
          <w:szCs w:val="24"/>
          <w:lang w:val="x-none"/>
        </w:rPr>
        <w:t>sets of summary grounds of dispute, he or she will consider the utility of</w:t>
      </w:r>
      <w:r w:rsidRPr="003F2EF0">
        <w:rPr>
          <w:rFonts w:ascii="Times New Roman" w:eastAsia="Times New Roman" w:hAnsi="Times New Roman" w:cs="Times New Roman"/>
          <w:color w:val="000000"/>
          <w:sz w:val="24"/>
          <w:szCs w:val="24"/>
          <w:lang w:val="en-US"/>
        </w:rPr>
        <w:t xml:space="preserve"> </w:t>
      </w:r>
      <w:r w:rsidRPr="003F2EF0">
        <w:rPr>
          <w:rFonts w:ascii="Times New Roman" w:eastAsia="Times New Roman" w:hAnsi="Times New Roman" w:cs="Times New Roman"/>
          <w:color w:val="000000"/>
          <w:sz w:val="24"/>
          <w:szCs w:val="24"/>
          <w:lang w:val="x-none"/>
        </w:rPr>
        <w:t>each and the extent to which one defendant should have anticipated the</w:t>
      </w:r>
      <w:r w:rsidRPr="003F2EF0">
        <w:rPr>
          <w:rFonts w:ascii="Times New Roman" w:eastAsia="Times New Roman" w:hAnsi="Times New Roman" w:cs="Times New Roman"/>
          <w:color w:val="000000"/>
          <w:sz w:val="24"/>
          <w:szCs w:val="24"/>
          <w:lang w:val="en-US"/>
        </w:rPr>
        <w:t xml:space="preserve"> </w:t>
      </w:r>
      <w:r w:rsidRPr="003F2EF0">
        <w:rPr>
          <w:rFonts w:ascii="Times New Roman" w:eastAsia="Times New Roman" w:hAnsi="Times New Roman" w:cs="Times New Roman"/>
          <w:color w:val="000000"/>
          <w:sz w:val="24"/>
          <w:szCs w:val="24"/>
          <w:lang w:val="x-none"/>
        </w:rPr>
        <w:t>points raised by another, so as to make proportionate costs orders. The</w:t>
      </w:r>
      <w:r w:rsidRPr="003F2EF0">
        <w:rPr>
          <w:rFonts w:ascii="Times New Roman" w:eastAsia="Times New Roman" w:hAnsi="Times New Roman" w:cs="Times New Roman"/>
          <w:color w:val="000000"/>
          <w:sz w:val="24"/>
          <w:szCs w:val="24"/>
          <w:lang w:val="en-US"/>
        </w:rPr>
        <w:t xml:space="preserve"> </w:t>
      </w:r>
      <w:r w:rsidRPr="003F2EF0">
        <w:rPr>
          <w:rFonts w:ascii="Times New Roman" w:eastAsia="Times New Roman" w:hAnsi="Times New Roman" w:cs="Times New Roman"/>
          <w:color w:val="000000"/>
          <w:sz w:val="24"/>
          <w:szCs w:val="24"/>
          <w:lang w:val="x-none"/>
        </w:rPr>
        <w:t xml:space="preserve">costs of an entirely </w:t>
      </w:r>
      <w:proofErr w:type="spellStart"/>
      <w:r w:rsidRPr="003F2EF0">
        <w:rPr>
          <w:rFonts w:ascii="Times New Roman" w:eastAsia="Times New Roman" w:hAnsi="Times New Roman" w:cs="Times New Roman"/>
          <w:color w:val="000000"/>
          <w:sz w:val="24"/>
          <w:szCs w:val="24"/>
          <w:lang w:val="x-none"/>
        </w:rPr>
        <w:t>duplicatory</w:t>
      </w:r>
      <w:proofErr w:type="spellEnd"/>
      <w:r w:rsidRPr="003F2EF0">
        <w:rPr>
          <w:rFonts w:ascii="Times New Roman" w:eastAsia="Times New Roman" w:hAnsi="Times New Roman" w:cs="Times New Roman"/>
          <w:color w:val="000000"/>
          <w:sz w:val="24"/>
          <w:szCs w:val="24"/>
          <w:lang w:val="x-none"/>
        </w:rPr>
        <w:t xml:space="preserve"> set of summary grounds produced by what</w:t>
      </w:r>
      <w:r w:rsidRPr="003F2EF0">
        <w:rPr>
          <w:rFonts w:ascii="Times New Roman" w:eastAsia="Times New Roman" w:hAnsi="Times New Roman" w:cs="Times New Roman"/>
          <w:color w:val="000000"/>
          <w:sz w:val="24"/>
          <w:szCs w:val="24"/>
          <w:lang w:val="en-US"/>
        </w:rPr>
        <w:t xml:space="preserve"> </w:t>
      </w:r>
      <w:r w:rsidRPr="003F2EF0">
        <w:rPr>
          <w:rFonts w:ascii="Times New Roman" w:eastAsia="Times New Roman" w:hAnsi="Times New Roman" w:cs="Times New Roman"/>
          <w:color w:val="000000"/>
          <w:sz w:val="24"/>
          <w:szCs w:val="24"/>
          <w:lang w:val="x-none"/>
        </w:rPr>
        <w:t>is clearly not the principal defendant may not be proportionate and may</w:t>
      </w:r>
      <w:r w:rsidRPr="003F2EF0">
        <w:rPr>
          <w:rFonts w:ascii="Times New Roman" w:eastAsia="Times New Roman" w:hAnsi="Times New Roman" w:cs="Times New Roman"/>
          <w:color w:val="000000"/>
          <w:sz w:val="24"/>
          <w:szCs w:val="24"/>
          <w:lang w:val="en-US"/>
        </w:rPr>
        <w:t xml:space="preserve"> </w:t>
      </w:r>
      <w:r w:rsidRPr="003F2EF0">
        <w:rPr>
          <w:rFonts w:ascii="Times New Roman" w:eastAsia="Times New Roman" w:hAnsi="Times New Roman" w:cs="Times New Roman"/>
          <w:color w:val="000000"/>
          <w:sz w:val="24"/>
          <w:szCs w:val="24"/>
          <w:lang w:val="x-none"/>
        </w:rPr>
        <w:t>therefore not be recoverable</w:t>
      </w:r>
      <w:r w:rsidRPr="003F2EF0">
        <w:rPr>
          <w:rFonts w:ascii="Times New Roman" w:eastAsia="Times New Roman" w:hAnsi="Times New Roman" w:cs="Times New Roman"/>
          <w:color w:val="000000"/>
          <w:sz w:val="24"/>
          <w:szCs w:val="24"/>
          <w:lang w:val="en-US"/>
        </w:rPr>
        <w:t>” [25]</w:t>
      </w:r>
      <w:r w:rsidRPr="003F2EF0">
        <w:rPr>
          <w:rFonts w:ascii="Times New Roman" w:eastAsia="Times New Roman" w:hAnsi="Times New Roman" w:cs="Times New Roman"/>
          <w:color w:val="000000"/>
          <w:sz w:val="24"/>
          <w:szCs w:val="24"/>
          <w:lang w:val="x-none"/>
        </w:rPr>
        <w:t>.</w:t>
      </w:r>
    </w:p>
    <w:p w14:paraId="49D4BEDB" w14:textId="77777777" w:rsidR="00A75ADC" w:rsidRPr="00407ACF" w:rsidRDefault="00A75ADC" w:rsidP="00A75ADC">
      <w:pPr>
        <w:autoSpaceDE w:val="0"/>
        <w:autoSpaceDN w:val="0"/>
        <w:adjustRightInd w:val="0"/>
        <w:snapToGrid w:val="0"/>
        <w:spacing w:after="0" w:line="360" w:lineRule="auto"/>
        <w:rPr>
          <w:rFonts w:ascii="Times New Roman" w:eastAsia="Times New Roman" w:hAnsi="Times New Roman" w:cs="Times New Roman"/>
          <w:color w:val="000000"/>
          <w:sz w:val="24"/>
          <w:szCs w:val="24"/>
          <w:lang w:val="x-none"/>
        </w:rPr>
      </w:pPr>
    </w:p>
    <w:p w14:paraId="01AAA3D7" w14:textId="77777777" w:rsidR="00A75ADC" w:rsidRPr="00A75ADC" w:rsidRDefault="00A75ADC" w:rsidP="00A75ADC">
      <w:pPr>
        <w:pStyle w:val="ListParagraph"/>
        <w:numPr>
          <w:ilvl w:val="0"/>
          <w:numId w:val="3"/>
        </w:numPr>
        <w:autoSpaceDE w:val="0"/>
        <w:autoSpaceDN w:val="0"/>
        <w:adjustRightInd w:val="0"/>
        <w:snapToGrid w:val="0"/>
        <w:spacing w:after="0" w:line="360" w:lineRule="auto"/>
        <w:rPr>
          <w:rFonts w:ascii="Times New Roman" w:eastAsia="Times New Roman" w:hAnsi="Times New Roman" w:cs="Times New Roman"/>
          <w:color w:val="000000"/>
          <w:sz w:val="24"/>
          <w:szCs w:val="24"/>
          <w:lang w:val="en-US"/>
        </w:rPr>
      </w:pPr>
      <w:r w:rsidRPr="00407ACF">
        <w:rPr>
          <w:rFonts w:ascii="Times New Roman" w:eastAsia="Times New Roman" w:hAnsi="Times New Roman" w:cs="Times New Roman"/>
          <w:color w:val="000000"/>
          <w:sz w:val="24"/>
          <w:szCs w:val="24"/>
          <w:lang w:val="en-US"/>
        </w:rPr>
        <w:t xml:space="preserve">Although said to repeat the effect of </w:t>
      </w:r>
      <w:r w:rsidRPr="00407ACF">
        <w:rPr>
          <w:rFonts w:ascii="Times New Roman" w:eastAsia="Times New Roman" w:hAnsi="Times New Roman" w:cs="Times New Roman"/>
          <w:i/>
          <w:iCs/>
          <w:color w:val="000000"/>
          <w:sz w:val="24"/>
          <w:szCs w:val="24"/>
          <w:lang w:val="en-US"/>
        </w:rPr>
        <w:t>Bolton</w:t>
      </w:r>
      <w:r w:rsidRPr="00407ACF">
        <w:rPr>
          <w:rFonts w:ascii="Times New Roman" w:eastAsia="Times New Roman" w:hAnsi="Times New Roman" w:cs="Times New Roman"/>
          <w:color w:val="000000"/>
          <w:sz w:val="24"/>
          <w:szCs w:val="24"/>
          <w:lang w:val="en-US"/>
        </w:rPr>
        <w:t xml:space="preserve"> this in fact goes further because it makes the test lack of duplication or utility to the court rather than the need to show a separate interest as in </w:t>
      </w:r>
      <w:r w:rsidRPr="00407ACF">
        <w:rPr>
          <w:rFonts w:ascii="Times New Roman" w:eastAsia="Times New Roman" w:hAnsi="Times New Roman" w:cs="Times New Roman"/>
          <w:i/>
          <w:iCs/>
          <w:color w:val="000000"/>
          <w:sz w:val="24"/>
          <w:szCs w:val="24"/>
          <w:lang w:val="en-US"/>
        </w:rPr>
        <w:t>Bolton</w:t>
      </w:r>
      <w:r w:rsidRPr="00407ACF">
        <w:rPr>
          <w:rFonts w:ascii="Times New Roman" w:eastAsia="Times New Roman" w:hAnsi="Times New Roman" w:cs="Times New Roman"/>
          <w:color w:val="000000"/>
          <w:sz w:val="24"/>
          <w:szCs w:val="24"/>
          <w:lang w:val="en-US"/>
        </w:rPr>
        <w:t xml:space="preserve">. </w:t>
      </w:r>
    </w:p>
    <w:p w14:paraId="0A5C1F23" w14:textId="77777777" w:rsidR="00A75ADC" w:rsidRPr="00407ACF" w:rsidRDefault="00A75ADC" w:rsidP="00A75ADC">
      <w:pPr>
        <w:autoSpaceDE w:val="0"/>
        <w:autoSpaceDN w:val="0"/>
        <w:adjustRightInd w:val="0"/>
        <w:snapToGrid w:val="0"/>
        <w:spacing w:after="0" w:line="360" w:lineRule="auto"/>
        <w:rPr>
          <w:rFonts w:ascii="Times New Roman" w:eastAsia="Times New Roman" w:hAnsi="Times New Roman" w:cs="Times New Roman"/>
          <w:color w:val="000000"/>
          <w:sz w:val="24"/>
          <w:szCs w:val="24"/>
          <w:lang w:val="en-US"/>
        </w:rPr>
      </w:pPr>
    </w:p>
    <w:p w14:paraId="0B2345C1" w14:textId="77777777" w:rsidR="00A75ADC" w:rsidRPr="00407ACF" w:rsidRDefault="00A75ADC" w:rsidP="00A75ADC">
      <w:pPr>
        <w:pStyle w:val="ListParagraph"/>
        <w:numPr>
          <w:ilvl w:val="0"/>
          <w:numId w:val="3"/>
        </w:numPr>
        <w:autoSpaceDE w:val="0"/>
        <w:autoSpaceDN w:val="0"/>
        <w:adjustRightInd w:val="0"/>
        <w:snapToGrid w:val="0"/>
        <w:spacing w:after="0" w:line="360" w:lineRule="auto"/>
        <w:rPr>
          <w:rFonts w:ascii="Times New Roman" w:eastAsia="Times New Roman" w:hAnsi="Times New Roman" w:cs="Times New Roman"/>
          <w:color w:val="000000"/>
          <w:sz w:val="24"/>
          <w:szCs w:val="24"/>
          <w:lang w:val="en-US"/>
        </w:rPr>
      </w:pPr>
      <w:r w:rsidRPr="00407ACF">
        <w:rPr>
          <w:rFonts w:ascii="Times New Roman" w:eastAsia="Times New Roman" w:hAnsi="Times New Roman" w:cs="Times New Roman"/>
          <w:color w:val="000000"/>
          <w:sz w:val="24"/>
          <w:szCs w:val="24"/>
          <w:lang w:val="en-US"/>
        </w:rPr>
        <w:t xml:space="preserve">As </w:t>
      </w:r>
      <w:proofErr w:type="spellStart"/>
      <w:r w:rsidRPr="00407ACF">
        <w:rPr>
          <w:rFonts w:ascii="Times New Roman" w:eastAsia="Times New Roman" w:hAnsi="Times New Roman" w:cs="Times New Roman"/>
          <w:color w:val="000000"/>
          <w:sz w:val="24"/>
          <w:szCs w:val="24"/>
          <w:lang w:val="en-US"/>
        </w:rPr>
        <w:t>summarised</w:t>
      </w:r>
      <w:proofErr w:type="spellEnd"/>
      <w:r w:rsidRPr="00407ACF">
        <w:rPr>
          <w:rFonts w:ascii="Times New Roman" w:eastAsia="Times New Roman" w:hAnsi="Times New Roman" w:cs="Times New Roman"/>
          <w:color w:val="000000"/>
          <w:sz w:val="24"/>
          <w:szCs w:val="24"/>
          <w:lang w:val="en-US"/>
        </w:rPr>
        <w:t xml:space="preserve"> at para 37: </w:t>
      </w:r>
    </w:p>
    <w:p w14:paraId="6337C4E2" w14:textId="77777777" w:rsidR="00A75ADC" w:rsidRPr="00407ACF" w:rsidRDefault="00A75ADC" w:rsidP="00A75ADC">
      <w:pPr>
        <w:autoSpaceDE w:val="0"/>
        <w:autoSpaceDN w:val="0"/>
        <w:adjustRightInd w:val="0"/>
        <w:snapToGrid w:val="0"/>
        <w:spacing w:after="0" w:line="360" w:lineRule="auto"/>
        <w:rPr>
          <w:rFonts w:ascii="Times New Roman" w:eastAsia="Times New Roman" w:hAnsi="Times New Roman" w:cs="Times New Roman"/>
          <w:color w:val="000000"/>
          <w:sz w:val="24"/>
          <w:szCs w:val="24"/>
          <w:lang w:val="en-US"/>
        </w:rPr>
      </w:pPr>
    </w:p>
    <w:p w14:paraId="6D89037E" w14:textId="77777777" w:rsidR="00A75ADC" w:rsidRPr="00407ACF" w:rsidRDefault="00A75ADC" w:rsidP="00A75ADC">
      <w:pPr>
        <w:pStyle w:val="ListParagraph"/>
        <w:numPr>
          <w:ilvl w:val="1"/>
          <w:numId w:val="3"/>
        </w:numPr>
        <w:autoSpaceDE w:val="0"/>
        <w:autoSpaceDN w:val="0"/>
        <w:adjustRightInd w:val="0"/>
        <w:snapToGrid w:val="0"/>
        <w:spacing w:after="0" w:line="360" w:lineRule="auto"/>
        <w:rPr>
          <w:rFonts w:ascii="Times New Roman" w:eastAsia="Times New Roman" w:hAnsi="Times New Roman" w:cs="Times New Roman"/>
          <w:color w:val="000000"/>
          <w:sz w:val="24"/>
          <w:szCs w:val="24"/>
          <w:lang w:val="x-none"/>
        </w:rPr>
      </w:pPr>
      <w:r w:rsidRPr="00407ACF">
        <w:rPr>
          <w:rFonts w:ascii="Times New Roman" w:eastAsia="Times New Roman" w:hAnsi="Times New Roman" w:cs="Times New Roman"/>
          <w:color w:val="000000"/>
          <w:sz w:val="24"/>
          <w:szCs w:val="24"/>
          <w:lang w:val="en-US"/>
        </w:rPr>
        <w:lastRenderedPageBreak/>
        <w:t>“</w:t>
      </w:r>
      <w:r w:rsidRPr="00407ACF">
        <w:rPr>
          <w:rFonts w:ascii="Times New Roman" w:eastAsia="Times New Roman" w:hAnsi="Times New Roman" w:cs="Times New Roman"/>
          <w:color w:val="000000"/>
          <w:sz w:val="24"/>
          <w:szCs w:val="24"/>
          <w:lang w:val="x-none"/>
        </w:rPr>
        <w:t>When permission to seek review is refused, a claimant may be liable to</w:t>
      </w:r>
      <w:r w:rsidRPr="00407ACF">
        <w:rPr>
          <w:rFonts w:ascii="Times New Roman" w:eastAsia="Times New Roman" w:hAnsi="Times New Roman" w:cs="Times New Roman"/>
          <w:color w:val="000000"/>
          <w:sz w:val="24"/>
          <w:szCs w:val="24"/>
          <w:lang w:val="en-US"/>
        </w:rPr>
        <w:t xml:space="preserve"> </w:t>
      </w:r>
      <w:r w:rsidRPr="00407ACF">
        <w:rPr>
          <w:rFonts w:ascii="Times New Roman" w:eastAsia="Times New Roman" w:hAnsi="Times New Roman" w:cs="Times New Roman"/>
          <w:color w:val="000000"/>
          <w:sz w:val="24"/>
          <w:szCs w:val="24"/>
          <w:lang w:val="x-none"/>
        </w:rPr>
        <w:t>more than one defendant and/or interested party for their costs of preparing</w:t>
      </w:r>
      <w:r w:rsidRPr="00407ACF">
        <w:rPr>
          <w:rFonts w:ascii="Times New Roman" w:eastAsia="Times New Roman" w:hAnsi="Times New Roman" w:cs="Times New Roman"/>
          <w:color w:val="000000"/>
          <w:sz w:val="24"/>
          <w:szCs w:val="24"/>
          <w:lang w:val="en-US"/>
        </w:rPr>
        <w:t xml:space="preserve"> </w:t>
      </w:r>
      <w:r w:rsidRPr="00407ACF">
        <w:rPr>
          <w:rFonts w:ascii="Times New Roman" w:eastAsia="Times New Roman" w:hAnsi="Times New Roman" w:cs="Times New Roman"/>
          <w:color w:val="000000"/>
          <w:sz w:val="24"/>
          <w:szCs w:val="24"/>
          <w:lang w:val="x-none"/>
        </w:rPr>
        <w:t xml:space="preserve">and </w:t>
      </w:r>
      <w:r w:rsidRPr="00407ACF">
        <w:rPr>
          <w:rFonts w:ascii="Times New Roman" w:eastAsia="Times New Roman" w:hAnsi="Times New Roman" w:cs="Times New Roman"/>
          <w:color w:val="000000"/>
          <w:sz w:val="24"/>
          <w:szCs w:val="24"/>
          <w:lang w:val="en-US"/>
        </w:rPr>
        <w:t xml:space="preserve">filing </w:t>
      </w:r>
      <w:r w:rsidRPr="00407ACF">
        <w:rPr>
          <w:rFonts w:ascii="Times New Roman" w:eastAsia="Times New Roman" w:hAnsi="Times New Roman" w:cs="Times New Roman"/>
          <w:color w:val="000000"/>
          <w:sz w:val="24"/>
          <w:szCs w:val="24"/>
          <w:lang w:val="x-none"/>
        </w:rPr>
        <w:t xml:space="preserve">their </w:t>
      </w:r>
      <w:proofErr w:type="spellStart"/>
      <w:r w:rsidRPr="00407ACF">
        <w:rPr>
          <w:rFonts w:ascii="Times New Roman" w:eastAsia="Times New Roman" w:hAnsi="Times New Roman" w:cs="Times New Roman"/>
          <w:color w:val="000000"/>
          <w:sz w:val="24"/>
          <w:szCs w:val="24"/>
          <w:lang w:val="x-none"/>
        </w:rPr>
        <w:t>AoS</w:t>
      </w:r>
      <w:proofErr w:type="spellEnd"/>
      <w:r w:rsidRPr="00407ACF">
        <w:rPr>
          <w:rFonts w:ascii="Times New Roman" w:eastAsia="Times New Roman" w:hAnsi="Times New Roman" w:cs="Times New Roman"/>
          <w:color w:val="000000"/>
          <w:sz w:val="24"/>
          <w:szCs w:val="24"/>
          <w:lang w:val="x-none"/>
        </w:rPr>
        <w:t xml:space="preserve"> and summary grounds.</w:t>
      </w:r>
    </w:p>
    <w:p w14:paraId="3C57F993" w14:textId="77777777" w:rsidR="00A75ADC" w:rsidRPr="00407ACF" w:rsidRDefault="00A75ADC" w:rsidP="00A75ADC">
      <w:pPr>
        <w:pStyle w:val="ListParagraph"/>
        <w:numPr>
          <w:ilvl w:val="1"/>
          <w:numId w:val="3"/>
        </w:numPr>
        <w:autoSpaceDE w:val="0"/>
        <w:autoSpaceDN w:val="0"/>
        <w:adjustRightInd w:val="0"/>
        <w:snapToGrid w:val="0"/>
        <w:spacing w:after="0" w:line="360" w:lineRule="auto"/>
        <w:rPr>
          <w:rFonts w:ascii="Times New Roman" w:eastAsia="Times New Roman" w:hAnsi="Times New Roman" w:cs="Times New Roman"/>
          <w:color w:val="000000"/>
          <w:sz w:val="24"/>
          <w:szCs w:val="24"/>
          <w:lang w:val="x-none"/>
        </w:rPr>
      </w:pPr>
      <w:r w:rsidRPr="00407ACF">
        <w:rPr>
          <w:rFonts w:ascii="Times New Roman" w:eastAsia="Times New Roman" w:hAnsi="Times New Roman" w:cs="Times New Roman"/>
          <w:color w:val="000000"/>
          <w:sz w:val="24"/>
          <w:szCs w:val="24"/>
          <w:lang w:val="x-none"/>
        </w:rPr>
        <w:t>It is not necessary for the additional defendant(s) and/or interested</w:t>
      </w:r>
      <w:r w:rsidRPr="00407ACF">
        <w:rPr>
          <w:rFonts w:ascii="Times New Roman" w:eastAsia="Times New Roman" w:hAnsi="Times New Roman" w:cs="Times New Roman"/>
          <w:color w:val="000000"/>
          <w:sz w:val="24"/>
          <w:szCs w:val="24"/>
          <w:lang w:val="en-US"/>
        </w:rPr>
        <w:t xml:space="preserve"> </w:t>
      </w:r>
      <w:r w:rsidRPr="00407ACF">
        <w:rPr>
          <w:rFonts w:ascii="Times New Roman" w:eastAsia="Times New Roman" w:hAnsi="Times New Roman" w:cs="Times New Roman"/>
          <w:color w:val="000000"/>
          <w:sz w:val="24"/>
          <w:szCs w:val="24"/>
          <w:lang w:val="x-none"/>
        </w:rPr>
        <w:t xml:space="preserve">party to show </w:t>
      </w:r>
      <w:r w:rsidRPr="00407ACF">
        <w:rPr>
          <w:rFonts w:ascii="Times New Roman" w:eastAsia="Times New Roman" w:hAnsi="Times New Roman" w:cs="Times New Roman"/>
          <w:color w:val="000000"/>
          <w:sz w:val="24"/>
          <w:szCs w:val="24"/>
          <w:lang w:val="en-US"/>
        </w:rPr>
        <w:t>“</w:t>
      </w:r>
      <w:r w:rsidRPr="00407ACF">
        <w:rPr>
          <w:rFonts w:ascii="Times New Roman" w:eastAsia="Times New Roman" w:hAnsi="Times New Roman" w:cs="Times New Roman"/>
          <w:color w:val="000000"/>
          <w:sz w:val="24"/>
          <w:szCs w:val="24"/>
          <w:lang w:val="x-none"/>
        </w:rPr>
        <w:t>exceptional</w:t>
      </w:r>
      <w:r w:rsidRPr="00407ACF">
        <w:rPr>
          <w:rFonts w:ascii="Times New Roman" w:eastAsia="Times New Roman" w:hAnsi="Times New Roman" w:cs="Times New Roman"/>
          <w:color w:val="000000"/>
          <w:sz w:val="24"/>
          <w:szCs w:val="24"/>
          <w:lang w:val="en-US"/>
        </w:rPr>
        <w:t>”</w:t>
      </w:r>
      <w:r w:rsidRPr="00407ACF">
        <w:rPr>
          <w:rFonts w:ascii="Times New Roman" w:eastAsia="Times New Roman" w:hAnsi="Times New Roman" w:cs="Times New Roman"/>
          <w:color w:val="000000"/>
          <w:sz w:val="24"/>
          <w:szCs w:val="24"/>
          <w:lang w:val="x-none"/>
        </w:rPr>
        <w:t xml:space="preserve"> or </w:t>
      </w:r>
      <w:r w:rsidRPr="00407ACF">
        <w:rPr>
          <w:rFonts w:ascii="Times New Roman" w:eastAsia="Times New Roman" w:hAnsi="Times New Roman" w:cs="Times New Roman"/>
          <w:color w:val="000000"/>
          <w:sz w:val="24"/>
          <w:szCs w:val="24"/>
          <w:lang w:val="en-US"/>
        </w:rPr>
        <w:t>“</w:t>
      </w:r>
      <w:r w:rsidRPr="00407ACF">
        <w:rPr>
          <w:rFonts w:ascii="Times New Roman" w:eastAsia="Times New Roman" w:hAnsi="Times New Roman" w:cs="Times New Roman"/>
          <w:color w:val="000000"/>
          <w:sz w:val="24"/>
          <w:szCs w:val="24"/>
          <w:lang w:val="x-none"/>
        </w:rPr>
        <w:t>special</w:t>
      </w:r>
      <w:r w:rsidRPr="00407ACF">
        <w:rPr>
          <w:rFonts w:ascii="Times New Roman" w:eastAsia="Times New Roman" w:hAnsi="Times New Roman" w:cs="Times New Roman"/>
          <w:color w:val="000000"/>
          <w:sz w:val="24"/>
          <w:szCs w:val="24"/>
          <w:lang w:val="en-US"/>
        </w:rPr>
        <w:t>”</w:t>
      </w:r>
      <w:r w:rsidRPr="00407ACF">
        <w:rPr>
          <w:rFonts w:ascii="Times New Roman" w:eastAsia="Times New Roman" w:hAnsi="Times New Roman" w:cs="Times New Roman"/>
          <w:color w:val="000000"/>
          <w:sz w:val="24"/>
          <w:szCs w:val="24"/>
          <w:lang w:val="x-none"/>
        </w:rPr>
        <w:t xml:space="preserve"> circumstances in order, in principle,</w:t>
      </w:r>
      <w:r w:rsidRPr="00407ACF">
        <w:rPr>
          <w:rFonts w:ascii="Times New Roman" w:eastAsia="Times New Roman" w:hAnsi="Times New Roman" w:cs="Times New Roman"/>
          <w:color w:val="000000"/>
          <w:sz w:val="24"/>
          <w:szCs w:val="24"/>
          <w:lang w:val="en-US"/>
        </w:rPr>
        <w:t xml:space="preserve"> </w:t>
      </w:r>
      <w:r w:rsidRPr="00407ACF">
        <w:rPr>
          <w:rFonts w:ascii="Times New Roman" w:eastAsia="Times New Roman" w:hAnsi="Times New Roman" w:cs="Times New Roman"/>
          <w:color w:val="000000"/>
          <w:sz w:val="24"/>
          <w:szCs w:val="24"/>
          <w:lang w:val="x-none"/>
        </w:rPr>
        <w:t>to recover those costs.</w:t>
      </w:r>
    </w:p>
    <w:p w14:paraId="160E5F89" w14:textId="77777777" w:rsidR="00A75ADC" w:rsidRDefault="00A75ADC" w:rsidP="00A75ADC">
      <w:pPr>
        <w:pStyle w:val="ListParagraph"/>
        <w:numPr>
          <w:ilvl w:val="1"/>
          <w:numId w:val="3"/>
        </w:numPr>
        <w:autoSpaceDE w:val="0"/>
        <w:autoSpaceDN w:val="0"/>
        <w:adjustRightInd w:val="0"/>
        <w:snapToGrid w:val="0"/>
        <w:spacing w:after="0" w:line="360" w:lineRule="auto"/>
        <w:rPr>
          <w:rFonts w:ascii="Times New Roman" w:eastAsia="Times New Roman" w:hAnsi="Times New Roman" w:cs="Times New Roman"/>
          <w:color w:val="000000"/>
          <w:sz w:val="24"/>
          <w:szCs w:val="24"/>
          <w:lang w:val="x-none"/>
        </w:rPr>
      </w:pPr>
      <w:r w:rsidRPr="00407ACF">
        <w:rPr>
          <w:rFonts w:ascii="Times New Roman" w:eastAsia="Times New Roman" w:hAnsi="Times New Roman" w:cs="Times New Roman"/>
          <w:color w:val="000000"/>
          <w:sz w:val="24"/>
          <w:szCs w:val="24"/>
          <w:lang w:val="x-none"/>
        </w:rPr>
        <w:t>However, to be recoverable, those costs must be reasonable and</w:t>
      </w:r>
      <w:r w:rsidRPr="00407ACF">
        <w:rPr>
          <w:rFonts w:ascii="Times New Roman" w:eastAsia="Times New Roman" w:hAnsi="Times New Roman" w:cs="Times New Roman"/>
          <w:color w:val="000000"/>
          <w:sz w:val="24"/>
          <w:szCs w:val="24"/>
          <w:lang w:val="en-US"/>
        </w:rPr>
        <w:t xml:space="preserve"> </w:t>
      </w:r>
      <w:r w:rsidRPr="00407ACF">
        <w:rPr>
          <w:rFonts w:ascii="Times New Roman" w:eastAsia="Times New Roman" w:hAnsi="Times New Roman" w:cs="Times New Roman"/>
          <w:color w:val="000000"/>
          <w:sz w:val="24"/>
          <w:szCs w:val="24"/>
          <w:lang w:val="x-none"/>
        </w:rPr>
        <w:t>proportionate. So, for example, if there is an obvious lead defendant and the</w:t>
      </w:r>
      <w:r w:rsidRPr="00407ACF">
        <w:rPr>
          <w:rFonts w:ascii="Times New Roman" w:eastAsia="Times New Roman" w:hAnsi="Times New Roman" w:cs="Times New Roman"/>
          <w:color w:val="000000"/>
          <w:sz w:val="24"/>
          <w:szCs w:val="24"/>
          <w:lang w:val="en-US"/>
        </w:rPr>
        <w:t xml:space="preserve"> </w:t>
      </w:r>
      <w:r w:rsidRPr="00407ACF">
        <w:rPr>
          <w:rFonts w:ascii="Times New Roman" w:eastAsia="Times New Roman" w:hAnsi="Times New Roman" w:cs="Times New Roman"/>
          <w:color w:val="000000"/>
          <w:sz w:val="24"/>
          <w:szCs w:val="24"/>
          <w:lang w:val="x-none"/>
        </w:rPr>
        <w:t xml:space="preserve">court was not assisted by the </w:t>
      </w:r>
      <w:proofErr w:type="spellStart"/>
      <w:r w:rsidRPr="00407ACF">
        <w:rPr>
          <w:rFonts w:ascii="Times New Roman" w:eastAsia="Times New Roman" w:hAnsi="Times New Roman" w:cs="Times New Roman"/>
          <w:color w:val="000000"/>
          <w:sz w:val="24"/>
          <w:szCs w:val="24"/>
          <w:lang w:val="x-none"/>
        </w:rPr>
        <w:t>AoS</w:t>
      </w:r>
      <w:proofErr w:type="spellEnd"/>
      <w:r w:rsidRPr="00407ACF">
        <w:rPr>
          <w:rFonts w:ascii="Times New Roman" w:eastAsia="Times New Roman" w:hAnsi="Times New Roman" w:cs="Times New Roman"/>
          <w:color w:val="000000"/>
          <w:sz w:val="24"/>
          <w:szCs w:val="24"/>
          <w:lang w:val="x-none"/>
        </w:rPr>
        <w:t xml:space="preserve"> or summary grounds of an additional</w:t>
      </w:r>
      <w:r w:rsidRPr="00407ACF">
        <w:rPr>
          <w:rFonts w:ascii="Times New Roman" w:eastAsia="Times New Roman" w:hAnsi="Times New Roman" w:cs="Times New Roman"/>
          <w:color w:val="000000"/>
          <w:sz w:val="24"/>
          <w:szCs w:val="24"/>
          <w:lang w:val="en-US"/>
        </w:rPr>
        <w:t xml:space="preserve"> </w:t>
      </w:r>
      <w:r w:rsidRPr="00407ACF">
        <w:rPr>
          <w:rFonts w:ascii="Times New Roman" w:eastAsia="Times New Roman" w:hAnsi="Times New Roman" w:cs="Times New Roman"/>
          <w:color w:val="000000"/>
          <w:sz w:val="24"/>
          <w:szCs w:val="24"/>
          <w:lang w:val="x-none"/>
        </w:rPr>
        <w:t>defendant(s) and/or interested party, then the costs of that additional</w:t>
      </w:r>
      <w:r w:rsidRPr="00407ACF">
        <w:rPr>
          <w:rFonts w:ascii="Times New Roman" w:eastAsia="Times New Roman" w:hAnsi="Times New Roman" w:cs="Times New Roman"/>
          <w:color w:val="000000"/>
          <w:sz w:val="24"/>
          <w:szCs w:val="24"/>
          <w:lang w:val="en-US"/>
        </w:rPr>
        <w:t xml:space="preserve"> </w:t>
      </w:r>
      <w:r w:rsidRPr="00407ACF">
        <w:rPr>
          <w:rFonts w:ascii="Times New Roman" w:eastAsia="Times New Roman" w:hAnsi="Times New Roman" w:cs="Times New Roman"/>
          <w:color w:val="000000"/>
          <w:sz w:val="24"/>
          <w:szCs w:val="24"/>
          <w:lang w:val="x-none"/>
        </w:rPr>
        <w:t>defendant(s) and/or interested party may not be proportionate and so will</w:t>
      </w:r>
      <w:r w:rsidRPr="00407ACF">
        <w:rPr>
          <w:rFonts w:ascii="Times New Roman" w:eastAsia="Times New Roman" w:hAnsi="Times New Roman" w:cs="Times New Roman"/>
          <w:color w:val="000000"/>
          <w:sz w:val="24"/>
          <w:szCs w:val="24"/>
          <w:lang w:val="en-US"/>
        </w:rPr>
        <w:t xml:space="preserve"> </w:t>
      </w:r>
      <w:r w:rsidRPr="00407ACF">
        <w:rPr>
          <w:rFonts w:ascii="Times New Roman" w:eastAsia="Times New Roman" w:hAnsi="Times New Roman" w:cs="Times New Roman"/>
          <w:color w:val="000000"/>
          <w:sz w:val="24"/>
          <w:szCs w:val="24"/>
          <w:lang w:val="x-none"/>
        </w:rPr>
        <w:t>not be recoverable. That is an assessment which is case-</w:t>
      </w:r>
      <w:proofErr w:type="spellStart"/>
      <w:r w:rsidRPr="00407ACF">
        <w:rPr>
          <w:rFonts w:ascii="Times New Roman" w:eastAsia="Times New Roman" w:hAnsi="Times New Roman" w:cs="Times New Roman"/>
          <w:color w:val="000000"/>
          <w:sz w:val="24"/>
          <w:szCs w:val="24"/>
          <w:lang w:val="x-none"/>
        </w:rPr>
        <w:t>speci</w:t>
      </w:r>
      <w:r w:rsidRPr="00407ACF">
        <w:rPr>
          <w:rFonts w:ascii="Times New Roman" w:eastAsia="Times New Roman" w:hAnsi="Times New Roman" w:cs="Times New Roman"/>
          <w:color w:val="000000"/>
          <w:sz w:val="24"/>
          <w:szCs w:val="24"/>
          <w:lang w:val="en-US"/>
        </w:rPr>
        <w:t>fi</w:t>
      </w:r>
      <w:proofErr w:type="spellEnd"/>
      <w:r w:rsidRPr="00407ACF">
        <w:rPr>
          <w:rFonts w:ascii="Times New Roman" w:eastAsia="Times New Roman" w:hAnsi="Times New Roman" w:cs="Times New Roman"/>
          <w:color w:val="000000"/>
          <w:sz w:val="24"/>
          <w:szCs w:val="24"/>
          <w:lang w:val="x-none"/>
        </w:rPr>
        <w:t>c and not</w:t>
      </w:r>
      <w:r w:rsidRPr="00407ACF">
        <w:rPr>
          <w:rFonts w:ascii="Times New Roman" w:eastAsia="Times New Roman" w:hAnsi="Times New Roman" w:cs="Times New Roman"/>
          <w:color w:val="000000"/>
          <w:sz w:val="24"/>
          <w:szCs w:val="24"/>
          <w:lang w:val="en-US"/>
        </w:rPr>
        <w:t xml:space="preserve"> </w:t>
      </w:r>
      <w:r w:rsidRPr="00407ACF">
        <w:rPr>
          <w:rFonts w:ascii="Times New Roman" w:eastAsia="Times New Roman" w:hAnsi="Times New Roman" w:cs="Times New Roman"/>
          <w:color w:val="000000"/>
          <w:sz w:val="24"/>
          <w:szCs w:val="24"/>
          <w:lang w:val="x-none"/>
        </w:rPr>
        <w:t>susceptible to more general rules</w:t>
      </w:r>
      <w:r w:rsidRPr="00407ACF">
        <w:rPr>
          <w:rFonts w:ascii="Times New Roman" w:eastAsia="Times New Roman" w:hAnsi="Times New Roman" w:cs="Times New Roman"/>
          <w:color w:val="000000"/>
          <w:sz w:val="24"/>
          <w:szCs w:val="24"/>
          <w:lang w:val="en-US"/>
        </w:rPr>
        <w:t>”</w:t>
      </w:r>
      <w:r w:rsidRPr="00407ACF">
        <w:rPr>
          <w:rFonts w:ascii="Times New Roman" w:eastAsia="Times New Roman" w:hAnsi="Times New Roman" w:cs="Times New Roman"/>
          <w:color w:val="000000"/>
          <w:sz w:val="24"/>
          <w:szCs w:val="24"/>
          <w:lang w:val="x-none"/>
        </w:rPr>
        <w:t>.</w:t>
      </w:r>
    </w:p>
    <w:p w14:paraId="4073CA29" w14:textId="77777777" w:rsidR="00A75ADC" w:rsidRDefault="00A75ADC" w:rsidP="00A75ADC">
      <w:pPr>
        <w:pStyle w:val="ListParagraph"/>
        <w:autoSpaceDE w:val="0"/>
        <w:autoSpaceDN w:val="0"/>
        <w:adjustRightInd w:val="0"/>
        <w:snapToGrid w:val="0"/>
        <w:spacing w:after="0" w:line="360" w:lineRule="auto"/>
        <w:ind w:left="643"/>
        <w:rPr>
          <w:rFonts w:ascii="Times New Roman" w:eastAsia="Times New Roman" w:hAnsi="Times New Roman" w:cs="Times New Roman"/>
          <w:color w:val="000000"/>
          <w:sz w:val="24"/>
          <w:szCs w:val="24"/>
          <w:lang w:val="en-US"/>
        </w:rPr>
      </w:pPr>
    </w:p>
    <w:p w14:paraId="351F53FF" w14:textId="77777777" w:rsidR="00A75ADC" w:rsidRDefault="00A75ADC" w:rsidP="00A75ADC">
      <w:pPr>
        <w:pStyle w:val="ListParagraph"/>
        <w:numPr>
          <w:ilvl w:val="0"/>
          <w:numId w:val="3"/>
        </w:numPr>
        <w:autoSpaceDE w:val="0"/>
        <w:autoSpaceDN w:val="0"/>
        <w:adjustRightInd w:val="0"/>
        <w:snapToGrid w:val="0"/>
        <w:spacing w:after="0" w:line="36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As to the effect of the cap with multiple parties and at the permission stage: </w:t>
      </w:r>
    </w:p>
    <w:p w14:paraId="0DE633F5" w14:textId="77777777" w:rsidR="00A75ADC" w:rsidRPr="00A75ADC" w:rsidRDefault="00A75ADC" w:rsidP="00A75ADC">
      <w:pPr>
        <w:pStyle w:val="ListParagraph"/>
        <w:rPr>
          <w:rFonts w:ascii="Times New Roman" w:eastAsia="Times New Roman" w:hAnsi="Times New Roman" w:cs="Times New Roman"/>
          <w:color w:val="000000"/>
          <w:sz w:val="24"/>
          <w:szCs w:val="24"/>
          <w:lang w:val="en-US"/>
        </w:rPr>
      </w:pPr>
    </w:p>
    <w:p w14:paraId="5363FB12" w14:textId="77777777" w:rsidR="00A75ADC" w:rsidRPr="00A75ADC" w:rsidRDefault="00A75ADC" w:rsidP="00A75ADC">
      <w:pPr>
        <w:pStyle w:val="ListParagraph"/>
        <w:numPr>
          <w:ilvl w:val="1"/>
          <w:numId w:val="3"/>
        </w:numPr>
        <w:autoSpaceDE w:val="0"/>
        <w:autoSpaceDN w:val="0"/>
        <w:adjustRightInd w:val="0"/>
        <w:snapToGrid w:val="0"/>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n-US"/>
        </w:rPr>
        <w:t xml:space="preserve">The cap limits the liability if the C. It applies </w:t>
      </w:r>
      <w:r w:rsidRPr="00A75ADC">
        <w:rPr>
          <w:rFonts w:ascii="Times New Roman" w:eastAsia="Times New Roman" w:hAnsi="Times New Roman" w:cs="Times New Roman"/>
          <w:color w:val="000000"/>
          <w:sz w:val="24"/>
          <w:szCs w:val="24"/>
          <w:lang w:val="en-US"/>
        </w:rPr>
        <w:t xml:space="preserve">to </w:t>
      </w:r>
      <w:r>
        <w:rPr>
          <w:rFonts w:ascii="Times New Roman" w:eastAsia="Times New Roman" w:hAnsi="Times New Roman" w:cs="Times New Roman"/>
          <w:color w:val="000000"/>
          <w:sz w:val="24"/>
          <w:szCs w:val="24"/>
          <w:lang w:val="en-US"/>
        </w:rPr>
        <w:t xml:space="preserve">all of the </w:t>
      </w:r>
      <w:r w:rsidRPr="00A75ADC">
        <w:rPr>
          <w:rFonts w:ascii="Times New Roman" w:eastAsia="Times New Roman" w:hAnsi="Times New Roman" w:cs="Times New Roman"/>
          <w:color w:val="000000"/>
          <w:sz w:val="24"/>
          <w:szCs w:val="24"/>
          <w:lang w:val="en-US"/>
        </w:rPr>
        <w:t>costs payable to DD and to IPs.  </w:t>
      </w:r>
    </w:p>
    <w:p w14:paraId="3DA3BCCD" w14:textId="77777777" w:rsidR="00A75ADC" w:rsidRPr="00A75ADC" w:rsidRDefault="00A75ADC" w:rsidP="00A75ADC">
      <w:pPr>
        <w:pStyle w:val="ListParagraph"/>
        <w:numPr>
          <w:ilvl w:val="1"/>
          <w:numId w:val="3"/>
        </w:numPr>
        <w:autoSpaceDE w:val="0"/>
        <w:autoSpaceDN w:val="0"/>
        <w:adjustRightInd w:val="0"/>
        <w:snapToGrid w:val="0"/>
        <w:spacing w:line="360" w:lineRule="auto"/>
        <w:rPr>
          <w:rFonts w:ascii="Times New Roman" w:eastAsia="Times New Roman" w:hAnsi="Times New Roman" w:cs="Times New Roman"/>
          <w:color w:val="000000"/>
          <w:sz w:val="24"/>
          <w:szCs w:val="24"/>
        </w:rPr>
      </w:pPr>
      <w:r w:rsidRPr="00A75ADC">
        <w:rPr>
          <w:rFonts w:ascii="Times New Roman" w:eastAsia="Times New Roman" w:hAnsi="Times New Roman" w:cs="Times New Roman"/>
          <w:color w:val="000000"/>
          <w:sz w:val="24"/>
          <w:szCs w:val="24"/>
          <w:lang w:val="en-US"/>
        </w:rPr>
        <w:t xml:space="preserve">Provided their costs are reasonable and proportionate and the total is below the cap then they can be recovered in full. </w:t>
      </w:r>
    </w:p>
    <w:p w14:paraId="4D8EE774" w14:textId="77777777" w:rsidR="00A75ADC" w:rsidRPr="00A75ADC" w:rsidRDefault="00A75ADC" w:rsidP="00A75ADC">
      <w:pPr>
        <w:pStyle w:val="ListParagraph"/>
        <w:numPr>
          <w:ilvl w:val="1"/>
          <w:numId w:val="3"/>
        </w:numPr>
        <w:autoSpaceDE w:val="0"/>
        <w:autoSpaceDN w:val="0"/>
        <w:adjustRightInd w:val="0"/>
        <w:snapToGrid w:val="0"/>
        <w:spacing w:line="360" w:lineRule="auto"/>
        <w:rPr>
          <w:rFonts w:ascii="Times New Roman" w:eastAsia="Times New Roman" w:hAnsi="Times New Roman" w:cs="Times New Roman"/>
          <w:color w:val="000000"/>
          <w:sz w:val="24"/>
          <w:szCs w:val="24"/>
        </w:rPr>
      </w:pPr>
      <w:r w:rsidRPr="00A75ADC">
        <w:rPr>
          <w:rFonts w:ascii="Times New Roman" w:eastAsia="Times New Roman" w:hAnsi="Times New Roman" w:cs="Times New Roman"/>
          <w:color w:val="000000"/>
          <w:sz w:val="24"/>
          <w:szCs w:val="24"/>
          <w:lang w:val="en-US"/>
        </w:rPr>
        <w:t xml:space="preserve">There is no reason to adjust the cap downwards where a claim fails at the permission stage. </w:t>
      </w:r>
      <w:r>
        <w:rPr>
          <w:rFonts w:ascii="Times New Roman" w:eastAsia="Times New Roman" w:hAnsi="Times New Roman" w:cs="Times New Roman"/>
          <w:color w:val="000000"/>
          <w:sz w:val="24"/>
          <w:szCs w:val="24"/>
          <w:lang w:val="en-US"/>
        </w:rPr>
        <w:t>The cap (£10,000 in that case) was not intended to cover the cost of a notional trial.</w:t>
      </w:r>
    </w:p>
    <w:p w14:paraId="7E5224F4" w14:textId="77777777" w:rsidR="00A75ADC" w:rsidRPr="00A75ADC" w:rsidRDefault="00A75ADC" w:rsidP="00A75ADC">
      <w:pPr>
        <w:pStyle w:val="ListParagraph"/>
        <w:autoSpaceDE w:val="0"/>
        <w:autoSpaceDN w:val="0"/>
        <w:adjustRightInd w:val="0"/>
        <w:snapToGrid w:val="0"/>
        <w:spacing w:line="360" w:lineRule="auto"/>
        <w:ind w:left="1440"/>
        <w:rPr>
          <w:rFonts w:ascii="Times New Roman" w:eastAsia="Times New Roman" w:hAnsi="Times New Roman" w:cs="Times New Roman"/>
          <w:color w:val="000000"/>
          <w:sz w:val="24"/>
          <w:szCs w:val="24"/>
        </w:rPr>
      </w:pPr>
    </w:p>
    <w:p w14:paraId="3060A059" w14:textId="51414787" w:rsidR="00A75ADC" w:rsidRDefault="00A75ADC" w:rsidP="00A75ADC">
      <w:pPr>
        <w:pStyle w:val="ListParagraph"/>
        <w:numPr>
          <w:ilvl w:val="0"/>
          <w:numId w:val="3"/>
        </w:numPr>
        <w:autoSpaceDE w:val="0"/>
        <w:autoSpaceDN w:val="0"/>
        <w:adjustRightInd w:val="0"/>
        <w:snapToGrid w:val="0"/>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same issue could not now arise in a CCO claim because a cap can only be applied where permission has been granted. It is not clear that the same reasoning would apply if the claim ends at an earlier stage because any cap might be fixed by reference to the costs of trial (albeit discounted) and so it might be appropriate to reduce the amount payable. </w:t>
      </w:r>
    </w:p>
    <w:p w14:paraId="5061E341" w14:textId="56580CF4" w:rsidR="00A75ADC" w:rsidRDefault="00A75ADC" w:rsidP="00A75ADC">
      <w:pPr>
        <w:pStyle w:val="ListParagraph"/>
        <w:autoSpaceDE w:val="0"/>
        <w:autoSpaceDN w:val="0"/>
        <w:adjustRightInd w:val="0"/>
        <w:snapToGrid w:val="0"/>
        <w:spacing w:line="360" w:lineRule="auto"/>
        <w:ind w:left="643"/>
        <w:rPr>
          <w:rFonts w:ascii="Times New Roman" w:eastAsia="Times New Roman" w:hAnsi="Times New Roman" w:cs="Times New Roman"/>
          <w:color w:val="000000"/>
          <w:sz w:val="24"/>
          <w:szCs w:val="24"/>
        </w:rPr>
      </w:pPr>
    </w:p>
    <w:p w14:paraId="0AF5CC67" w14:textId="0355BE65" w:rsidR="00A75ADC" w:rsidRPr="00A75ADC" w:rsidRDefault="00A75ADC" w:rsidP="00A75ADC">
      <w:pPr>
        <w:pStyle w:val="ListParagraph"/>
        <w:autoSpaceDE w:val="0"/>
        <w:autoSpaceDN w:val="0"/>
        <w:adjustRightInd w:val="0"/>
        <w:snapToGrid w:val="0"/>
        <w:spacing w:line="360" w:lineRule="auto"/>
        <w:ind w:left="6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Other parties </w:t>
      </w:r>
    </w:p>
    <w:p w14:paraId="492663EC" w14:textId="77777777" w:rsidR="00A75ADC" w:rsidRPr="00A75ADC" w:rsidRDefault="00A75ADC" w:rsidP="00A75ADC">
      <w:pPr>
        <w:pStyle w:val="ListParagraph"/>
        <w:autoSpaceDE w:val="0"/>
        <w:autoSpaceDN w:val="0"/>
        <w:adjustRightInd w:val="0"/>
        <w:snapToGrid w:val="0"/>
        <w:spacing w:after="0" w:line="360" w:lineRule="auto"/>
        <w:ind w:left="1440"/>
        <w:rPr>
          <w:rFonts w:ascii="Times New Roman" w:eastAsia="Times New Roman" w:hAnsi="Times New Roman" w:cs="Times New Roman"/>
          <w:color w:val="000000"/>
          <w:sz w:val="24"/>
          <w:szCs w:val="24"/>
          <w:lang w:val="x-none"/>
        </w:rPr>
      </w:pPr>
    </w:p>
    <w:p w14:paraId="0110CDF5" w14:textId="6BA8A511" w:rsidR="00B76742" w:rsidRPr="00407ACF" w:rsidRDefault="00B76742" w:rsidP="00407ACF">
      <w:pPr>
        <w:spacing w:line="360" w:lineRule="auto"/>
        <w:ind w:left="283" w:firstLine="360"/>
        <w:rPr>
          <w:rFonts w:ascii="Times New Roman" w:eastAsia="Times New Roman" w:hAnsi="Times New Roman" w:cs="Times New Roman"/>
          <w:color w:val="000000"/>
          <w:sz w:val="24"/>
          <w:szCs w:val="24"/>
          <w:lang w:val="en-US"/>
        </w:rPr>
      </w:pPr>
      <w:r w:rsidRPr="00407ACF">
        <w:rPr>
          <w:rFonts w:ascii="Times New Roman" w:eastAsia="Times New Roman" w:hAnsi="Times New Roman" w:cs="Times New Roman"/>
          <w:i/>
          <w:iCs/>
          <w:color w:val="000000"/>
          <w:sz w:val="24"/>
          <w:szCs w:val="24"/>
          <w:lang w:val="en-US"/>
        </w:rPr>
        <w:t xml:space="preserve">R </w:t>
      </w:r>
      <w:r w:rsidR="006810E3" w:rsidRPr="00407ACF">
        <w:rPr>
          <w:rFonts w:ascii="Times New Roman" w:eastAsia="Times New Roman" w:hAnsi="Times New Roman" w:cs="Times New Roman"/>
          <w:i/>
          <w:iCs/>
          <w:color w:val="000000"/>
          <w:sz w:val="24"/>
          <w:szCs w:val="24"/>
          <w:lang w:val="en-US"/>
        </w:rPr>
        <w:t>(</w:t>
      </w:r>
      <w:r w:rsidR="00F52E35" w:rsidRPr="00407ACF">
        <w:rPr>
          <w:rFonts w:ascii="Times New Roman" w:eastAsia="Times New Roman" w:hAnsi="Times New Roman" w:cs="Times New Roman"/>
          <w:i/>
          <w:iCs/>
          <w:color w:val="000000"/>
          <w:sz w:val="24"/>
          <w:szCs w:val="24"/>
          <w:lang w:val="en-US"/>
        </w:rPr>
        <w:t>D, P, K</w:t>
      </w:r>
      <w:r w:rsidR="006810E3" w:rsidRPr="00407ACF">
        <w:rPr>
          <w:rFonts w:ascii="Times New Roman" w:eastAsia="Times New Roman" w:hAnsi="Times New Roman" w:cs="Times New Roman"/>
          <w:i/>
          <w:iCs/>
          <w:color w:val="000000"/>
          <w:sz w:val="24"/>
          <w:szCs w:val="24"/>
          <w:lang w:val="en-US"/>
        </w:rPr>
        <w:t xml:space="preserve">) </w:t>
      </w:r>
      <w:r w:rsidR="00F52E35" w:rsidRPr="00407ACF">
        <w:rPr>
          <w:rFonts w:ascii="Times New Roman" w:eastAsia="Times New Roman" w:hAnsi="Times New Roman" w:cs="Times New Roman"/>
          <w:i/>
          <w:iCs/>
          <w:color w:val="000000"/>
          <w:sz w:val="24"/>
          <w:szCs w:val="24"/>
          <w:lang w:val="en-US"/>
        </w:rPr>
        <w:t>v Lord Chancellor</w:t>
      </w:r>
      <w:r w:rsidR="00F52E35" w:rsidRPr="00407ACF">
        <w:rPr>
          <w:rFonts w:ascii="Times New Roman" w:eastAsia="Times New Roman" w:hAnsi="Times New Roman" w:cs="Times New Roman"/>
          <w:color w:val="000000"/>
          <w:sz w:val="24"/>
          <w:szCs w:val="24"/>
          <w:lang w:val="en-US"/>
        </w:rPr>
        <w:t xml:space="preserve"> [2020] EWHC 736 (Admin) David </w:t>
      </w:r>
      <w:proofErr w:type="spellStart"/>
      <w:r w:rsidR="00F52E35" w:rsidRPr="00407ACF">
        <w:rPr>
          <w:rFonts w:ascii="Times New Roman" w:eastAsia="Times New Roman" w:hAnsi="Times New Roman" w:cs="Times New Roman"/>
          <w:color w:val="000000"/>
          <w:sz w:val="24"/>
          <w:szCs w:val="24"/>
          <w:lang w:val="en-US"/>
        </w:rPr>
        <w:t>Pittaway</w:t>
      </w:r>
      <w:proofErr w:type="spellEnd"/>
      <w:r w:rsidR="00F52E35" w:rsidRPr="00407ACF">
        <w:rPr>
          <w:rFonts w:ascii="Times New Roman" w:eastAsia="Times New Roman" w:hAnsi="Times New Roman" w:cs="Times New Roman"/>
          <w:color w:val="000000"/>
          <w:sz w:val="24"/>
          <w:szCs w:val="24"/>
          <w:lang w:val="en-US"/>
        </w:rPr>
        <w:t xml:space="preserve"> QC </w:t>
      </w:r>
    </w:p>
    <w:p w14:paraId="386CCC65" w14:textId="65331280" w:rsidR="00F52E35" w:rsidRPr="00407ACF" w:rsidRDefault="00F52E35" w:rsidP="00407ACF">
      <w:pPr>
        <w:pStyle w:val="ListParagraph"/>
        <w:numPr>
          <w:ilvl w:val="0"/>
          <w:numId w:val="3"/>
        </w:numPr>
        <w:spacing w:line="360" w:lineRule="auto"/>
        <w:rPr>
          <w:rFonts w:ascii="Times New Roman" w:eastAsia="Times New Roman" w:hAnsi="Times New Roman" w:cs="Times New Roman"/>
          <w:color w:val="000000"/>
          <w:sz w:val="24"/>
          <w:szCs w:val="24"/>
          <w:lang w:val="en-US"/>
        </w:rPr>
      </w:pPr>
      <w:r w:rsidRPr="00407ACF">
        <w:rPr>
          <w:rFonts w:ascii="Times New Roman" w:eastAsia="Times New Roman" w:hAnsi="Times New Roman" w:cs="Times New Roman"/>
          <w:color w:val="000000"/>
          <w:sz w:val="24"/>
          <w:szCs w:val="24"/>
          <w:lang w:val="en-US"/>
        </w:rPr>
        <w:lastRenderedPageBreak/>
        <w:t xml:space="preserve">After 2 directors of Duncan Lewis were appointed as fee paid judges in Birmingham the </w:t>
      </w:r>
      <w:proofErr w:type="spellStart"/>
      <w:r w:rsidRPr="00407ACF">
        <w:rPr>
          <w:rFonts w:ascii="Times New Roman" w:eastAsia="Times New Roman" w:hAnsi="Times New Roman" w:cs="Times New Roman"/>
          <w:color w:val="000000"/>
          <w:sz w:val="24"/>
          <w:szCs w:val="24"/>
          <w:lang w:val="en-US"/>
        </w:rPr>
        <w:t>FtT</w:t>
      </w:r>
      <w:proofErr w:type="spellEnd"/>
      <w:r w:rsidRPr="00407ACF">
        <w:rPr>
          <w:rFonts w:ascii="Times New Roman" w:eastAsia="Times New Roman" w:hAnsi="Times New Roman" w:cs="Times New Roman"/>
          <w:color w:val="000000"/>
          <w:sz w:val="24"/>
          <w:szCs w:val="24"/>
          <w:lang w:val="en-US"/>
        </w:rPr>
        <w:t xml:space="preserve"> President issued a protocol that cases represented by that firm should not be listed in Birmingham. CC had their cases listed at Hatton Cross and brought JR proceedings challenging the policy which was withdrawn after several interim applications had been made. CC sought to withdraw their claims on terms that D paid the costs. </w:t>
      </w:r>
      <w:r w:rsidR="00AC7A8D" w:rsidRPr="00407ACF">
        <w:rPr>
          <w:rFonts w:ascii="Times New Roman" w:eastAsia="Times New Roman" w:hAnsi="Times New Roman" w:cs="Times New Roman"/>
          <w:color w:val="000000"/>
          <w:sz w:val="24"/>
          <w:szCs w:val="24"/>
          <w:lang w:val="en-US"/>
        </w:rPr>
        <w:t xml:space="preserve">The judge accepted that this was a M v Croydon class 1 case </w:t>
      </w:r>
      <w:r w:rsidR="007B5A4A" w:rsidRPr="00407ACF">
        <w:rPr>
          <w:rFonts w:ascii="Times New Roman" w:eastAsia="Times New Roman" w:hAnsi="Times New Roman" w:cs="Times New Roman"/>
          <w:color w:val="000000"/>
          <w:sz w:val="24"/>
          <w:szCs w:val="24"/>
          <w:lang w:val="en-US"/>
        </w:rPr>
        <w:t xml:space="preserve">and that the protocol would not have been withdrawn had proceedings not been issued. </w:t>
      </w:r>
    </w:p>
    <w:p w14:paraId="020D08CA" w14:textId="77777777" w:rsidR="00C8687A" w:rsidRPr="00407ACF" w:rsidRDefault="00C8687A" w:rsidP="00407ACF">
      <w:pPr>
        <w:pStyle w:val="ListParagraph"/>
        <w:spacing w:line="360" w:lineRule="auto"/>
        <w:ind w:left="643"/>
        <w:rPr>
          <w:rFonts w:ascii="Times New Roman" w:hAnsi="Times New Roman" w:cs="Times New Roman"/>
          <w:color w:val="212121"/>
          <w:sz w:val="24"/>
          <w:szCs w:val="24"/>
          <w:shd w:val="clear" w:color="auto" w:fill="FFFFFF"/>
        </w:rPr>
      </w:pPr>
    </w:p>
    <w:p w14:paraId="6E2B1251" w14:textId="532E10D0" w:rsidR="00F52E35" w:rsidRPr="00407ACF" w:rsidRDefault="00F52E35" w:rsidP="00407ACF">
      <w:pPr>
        <w:pStyle w:val="ListParagraph"/>
        <w:numPr>
          <w:ilvl w:val="0"/>
          <w:numId w:val="3"/>
        </w:numPr>
        <w:spacing w:line="360" w:lineRule="auto"/>
        <w:rPr>
          <w:rFonts w:ascii="Times New Roman" w:hAnsi="Times New Roman" w:cs="Times New Roman"/>
          <w:color w:val="212121"/>
          <w:sz w:val="24"/>
          <w:szCs w:val="24"/>
          <w:shd w:val="clear" w:color="auto" w:fill="FFFFFF"/>
        </w:rPr>
      </w:pPr>
      <w:r w:rsidRPr="00407ACF">
        <w:rPr>
          <w:rFonts w:ascii="Times New Roman" w:eastAsia="Times New Roman" w:hAnsi="Times New Roman" w:cs="Times New Roman"/>
          <w:color w:val="000000"/>
          <w:sz w:val="24"/>
          <w:szCs w:val="24"/>
          <w:lang w:val="en-US"/>
        </w:rPr>
        <w:t xml:space="preserve">The Deputy Judge accepted </w:t>
      </w:r>
      <w:r w:rsidR="00AC7A8D" w:rsidRPr="00407ACF">
        <w:rPr>
          <w:rFonts w:ascii="Times New Roman" w:eastAsia="Times New Roman" w:hAnsi="Times New Roman" w:cs="Times New Roman"/>
          <w:color w:val="000000"/>
          <w:sz w:val="24"/>
          <w:szCs w:val="24"/>
          <w:lang w:val="en-US"/>
        </w:rPr>
        <w:t xml:space="preserve">that the decision to issue the protocol was part of the ordinary judicial process and that it therefore engaged the principle that where a judicial body does no more than </w:t>
      </w:r>
      <w:r w:rsidR="00AC7A8D" w:rsidRPr="00407ACF">
        <w:rPr>
          <w:rFonts w:ascii="Times New Roman" w:hAnsi="Times New Roman" w:cs="Times New Roman"/>
          <w:color w:val="212121"/>
          <w:sz w:val="24"/>
          <w:szCs w:val="24"/>
          <w:shd w:val="clear" w:color="auto" w:fill="FFFFFF"/>
        </w:rPr>
        <w:t xml:space="preserve">provide assistance and information to the court rather than to contest the proceedings, </w:t>
      </w:r>
      <w:r w:rsidR="00AC7A8D" w:rsidRPr="00407ACF">
        <w:rPr>
          <w:rFonts w:ascii="Times New Roman" w:hAnsi="Times New Roman" w:cs="Times New Roman"/>
          <w:color w:val="212121"/>
          <w:sz w:val="24"/>
          <w:szCs w:val="24"/>
        </w:rPr>
        <w:t>it</w:t>
      </w:r>
      <w:r w:rsidR="00AC7A8D" w:rsidRPr="00407ACF">
        <w:rPr>
          <w:rFonts w:ascii="Times New Roman" w:hAnsi="Times New Roman" w:cs="Times New Roman"/>
          <w:i/>
          <w:iCs/>
          <w:color w:val="212121"/>
          <w:sz w:val="24"/>
          <w:szCs w:val="24"/>
        </w:rPr>
        <w:t xml:space="preserve"> </w:t>
      </w:r>
      <w:r w:rsidR="00AC7A8D" w:rsidRPr="00407ACF">
        <w:rPr>
          <w:rFonts w:ascii="Times New Roman" w:hAnsi="Times New Roman" w:cs="Times New Roman"/>
          <w:color w:val="212121"/>
          <w:sz w:val="24"/>
          <w:szCs w:val="24"/>
          <w:shd w:val="clear" w:color="auto" w:fill="FFFFFF"/>
        </w:rPr>
        <w:t xml:space="preserve">should not generally be liable for the claimant's costs ( </w:t>
      </w:r>
      <w:r w:rsidR="00AC7A8D" w:rsidRPr="003F2EF0">
        <w:rPr>
          <w:rFonts w:ascii="Times New Roman" w:hAnsi="Times New Roman" w:cs="Times New Roman"/>
          <w:i/>
          <w:iCs/>
          <w:color w:val="212121"/>
          <w:sz w:val="24"/>
          <w:szCs w:val="24"/>
        </w:rPr>
        <w:t>R [Davies] v HM Deputy Coroner for Birmingham (Costs) 2004 1WLR 2739</w:t>
      </w:r>
      <w:r w:rsidR="00AC7A8D" w:rsidRPr="00407ACF">
        <w:rPr>
          <w:rFonts w:ascii="Times New Roman" w:hAnsi="Times New Roman" w:cs="Times New Roman"/>
          <w:color w:val="212121"/>
          <w:sz w:val="24"/>
          <w:szCs w:val="24"/>
          <w:shd w:val="clear" w:color="auto" w:fill="FFFFFF"/>
        </w:rPr>
        <w:t xml:space="preserve"> at para 47 (iii))</w:t>
      </w:r>
      <w:r w:rsidR="00A75ADC">
        <w:rPr>
          <w:rFonts w:ascii="Times New Roman" w:hAnsi="Times New Roman" w:cs="Times New Roman"/>
          <w:color w:val="212121"/>
          <w:sz w:val="24"/>
          <w:szCs w:val="24"/>
          <w:shd w:val="clear" w:color="auto" w:fill="FFFFFF"/>
        </w:rPr>
        <w:t xml:space="preserve">; </w:t>
      </w:r>
      <w:r w:rsidR="00A75ADC" w:rsidRPr="003F2EF0">
        <w:rPr>
          <w:rFonts w:ascii="Times New Roman" w:hAnsi="Times New Roman" w:cs="Times New Roman"/>
          <w:i/>
          <w:iCs/>
          <w:color w:val="212121"/>
          <w:sz w:val="24"/>
          <w:szCs w:val="24"/>
        </w:rPr>
        <w:t>R (</w:t>
      </w:r>
      <w:proofErr w:type="spellStart"/>
      <w:r w:rsidR="00A75ADC" w:rsidRPr="003F2EF0">
        <w:rPr>
          <w:rFonts w:ascii="Times New Roman" w:hAnsi="Times New Roman" w:cs="Times New Roman"/>
          <w:i/>
          <w:iCs/>
          <w:color w:val="212121"/>
          <w:sz w:val="24"/>
          <w:szCs w:val="24"/>
        </w:rPr>
        <w:t>Gourlay</w:t>
      </w:r>
      <w:proofErr w:type="spellEnd"/>
      <w:r w:rsidR="00A75ADC" w:rsidRPr="003F2EF0">
        <w:rPr>
          <w:rFonts w:ascii="Times New Roman" w:hAnsi="Times New Roman" w:cs="Times New Roman"/>
          <w:i/>
          <w:iCs/>
          <w:color w:val="212121"/>
          <w:sz w:val="24"/>
          <w:szCs w:val="24"/>
        </w:rPr>
        <w:t>) v Parole Board [2017] 1 WLR 4107</w:t>
      </w:r>
      <w:r w:rsidR="00A75ADC" w:rsidRPr="00407ACF">
        <w:rPr>
          <w:rFonts w:ascii="Times New Roman" w:hAnsi="Times New Roman" w:cs="Times New Roman"/>
          <w:color w:val="212121"/>
          <w:sz w:val="24"/>
          <w:szCs w:val="24"/>
        </w:rPr>
        <w:t xml:space="preserve"> – </w:t>
      </w:r>
      <w:r w:rsidR="00A75ADC">
        <w:rPr>
          <w:rFonts w:ascii="Times New Roman" w:hAnsi="Times New Roman" w:cs="Times New Roman"/>
          <w:color w:val="212121"/>
          <w:sz w:val="24"/>
          <w:szCs w:val="24"/>
        </w:rPr>
        <w:t xml:space="preserve">where </w:t>
      </w:r>
      <w:r w:rsidR="00A75ADC" w:rsidRPr="00407ACF">
        <w:rPr>
          <w:rFonts w:ascii="Times New Roman" w:hAnsi="Times New Roman" w:cs="Times New Roman"/>
          <w:color w:val="212121"/>
          <w:sz w:val="24"/>
          <w:szCs w:val="24"/>
        </w:rPr>
        <w:t xml:space="preserve">permission </w:t>
      </w:r>
      <w:r w:rsidR="00A75ADC">
        <w:rPr>
          <w:rFonts w:ascii="Times New Roman" w:hAnsi="Times New Roman" w:cs="Times New Roman"/>
          <w:color w:val="212121"/>
          <w:sz w:val="24"/>
          <w:szCs w:val="24"/>
        </w:rPr>
        <w:t xml:space="preserve">has been </w:t>
      </w:r>
      <w:r w:rsidR="00A75ADC" w:rsidRPr="00407ACF">
        <w:rPr>
          <w:rFonts w:ascii="Times New Roman" w:hAnsi="Times New Roman" w:cs="Times New Roman"/>
          <w:color w:val="212121"/>
          <w:sz w:val="24"/>
          <w:szCs w:val="24"/>
        </w:rPr>
        <w:t xml:space="preserve">granted to </w:t>
      </w:r>
      <w:r w:rsidR="00A75ADC">
        <w:rPr>
          <w:rFonts w:ascii="Times New Roman" w:hAnsi="Times New Roman" w:cs="Times New Roman"/>
          <w:color w:val="212121"/>
          <w:sz w:val="24"/>
          <w:szCs w:val="24"/>
        </w:rPr>
        <w:t xml:space="preserve">appeal </w:t>
      </w:r>
      <w:r w:rsidR="00A75ADC" w:rsidRPr="00407ACF">
        <w:rPr>
          <w:rFonts w:ascii="Times New Roman" w:hAnsi="Times New Roman" w:cs="Times New Roman"/>
          <w:color w:val="212121"/>
          <w:sz w:val="24"/>
          <w:szCs w:val="24"/>
        </w:rPr>
        <w:t xml:space="preserve">to the Supreme Court. </w:t>
      </w:r>
    </w:p>
    <w:p w14:paraId="0B44C60D" w14:textId="77777777" w:rsidR="00C8687A" w:rsidRPr="00407ACF" w:rsidRDefault="00C8687A" w:rsidP="00407ACF">
      <w:pPr>
        <w:pStyle w:val="ListParagraph"/>
        <w:spacing w:line="360" w:lineRule="auto"/>
        <w:ind w:left="643"/>
        <w:rPr>
          <w:rFonts w:ascii="Times New Roman" w:hAnsi="Times New Roman" w:cs="Times New Roman"/>
          <w:color w:val="212121"/>
          <w:sz w:val="24"/>
          <w:szCs w:val="24"/>
          <w:shd w:val="clear" w:color="auto" w:fill="FFFFFF"/>
        </w:rPr>
      </w:pPr>
    </w:p>
    <w:p w14:paraId="04612411" w14:textId="127948A3" w:rsidR="00AC7A8D" w:rsidRPr="00407ACF" w:rsidRDefault="00AC7A8D" w:rsidP="00407ACF">
      <w:pPr>
        <w:pStyle w:val="ListParagraph"/>
        <w:numPr>
          <w:ilvl w:val="0"/>
          <w:numId w:val="3"/>
        </w:numPr>
        <w:spacing w:line="360" w:lineRule="auto"/>
        <w:rPr>
          <w:rFonts w:ascii="Times New Roman" w:hAnsi="Times New Roman" w:cs="Times New Roman"/>
          <w:color w:val="212121"/>
          <w:sz w:val="24"/>
          <w:szCs w:val="24"/>
          <w:shd w:val="clear" w:color="auto" w:fill="FFFFFF"/>
        </w:rPr>
      </w:pPr>
      <w:r w:rsidRPr="00407ACF">
        <w:rPr>
          <w:rFonts w:ascii="Times New Roman" w:hAnsi="Times New Roman" w:cs="Times New Roman"/>
          <w:color w:val="212121"/>
          <w:sz w:val="24"/>
          <w:szCs w:val="24"/>
          <w:shd w:val="clear" w:color="auto" w:fill="FFFFFF"/>
        </w:rPr>
        <w:t xml:space="preserve">However, in this case the D had gone further and had actively </w:t>
      </w:r>
      <w:r w:rsidR="007B5A4A" w:rsidRPr="00407ACF">
        <w:rPr>
          <w:rFonts w:ascii="Times New Roman" w:hAnsi="Times New Roman" w:cs="Times New Roman"/>
          <w:color w:val="212121"/>
          <w:sz w:val="24"/>
          <w:szCs w:val="24"/>
          <w:shd w:val="clear" w:color="auto" w:fill="FFFFFF"/>
        </w:rPr>
        <w:t xml:space="preserve">stepped into the ring despite the fact that their AOS said they were adopting a neutral position. At about the same time D filed claiming that the CC </w:t>
      </w:r>
      <w:r w:rsidR="007B5A4A" w:rsidRPr="00407ACF">
        <w:rPr>
          <w:rFonts w:ascii="Times New Roman" w:eastAsia="Times New Roman" w:hAnsi="Times New Roman" w:cs="Times New Roman"/>
          <w:color w:val="000000"/>
          <w:sz w:val="24"/>
          <w:szCs w:val="24"/>
          <w:lang w:val="x-none"/>
        </w:rPr>
        <w:t xml:space="preserve">lacked standing, that the relevant case management decision was not amenable to judicial review, and that the </w:t>
      </w:r>
      <w:r w:rsidR="007B5A4A" w:rsidRPr="00407ACF">
        <w:rPr>
          <w:rFonts w:ascii="Times New Roman" w:eastAsia="Times New Roman" w:hAnsi="Times New Roman" w:cs="Times New Roman"/>
          <w:color w:val="000000"/>
          <w:sz w:val="24"/>
          <w:szCs w:val="24"/>
          <w:lang w:val="en-US"/>
        </w:rPr>
        <w:t xml:space="preserve">CC </w:t>
      </w:r>
      <w:r w:rsidR="007B5A4A" w:rsidRPr="00407ACF">
        <w:rPr>
          <w:rFonts w:ascii="Times New Roman" w:eastAsia="Times New Roman" w:hAnsi="Times New Roman" w:cs="Times New Roman"/>
          <w:color w:val="000000"/>
          <w:sz w:val="24"/>
          <w:szCs w:val="24"/>
          <w:lang w:val="x-none"/>
        </w:rPr>
        <w:t>had overstated the legal position</w:t>
      </w:r>
      <w:r w:rsidR="007B5A4A" w:rsidRPr="00407ACF">
        <w:rPr>
          <w:rFonts w:ascii="Times New Roman" w:eastAsia="Times New Roman" w:hAnsi="Times New Roman" w:cs="Times New Roman"/>
          <w:color w:val="000000"/>
          <w:sz w:val="24"/>
          <w:szCs w:val="24"/>
          <w:lang w:val="en-US"/>
        </w:rPr>
        <w:t xml:space="preserve">. </w:t>
      </w:r>
    </w:p>
    <w:p w14:paraId="51E44265" w14:textId="77777777" w:rsidR="00330D1C" w:rsidRPr="00A75ADC" w:rsidRDefault="00330D1C" w:rsidP="00A75ADC">
      <w:pPr>
        <w:spacing w:line="360" w:lineRule="auto"/>
        <w:rPr>
          <w:rFonts w:ascii="Times New Roman" w:hAnsi="Times New Roman" w:cs="Times New Roman"/>
          <w:color w:val="212121"/>
          <w:sz w:val="24"/>
          <w:szCs w:val="24"/>
          <w:shd w:val="clear" w:color="auto" w:fill="FFFFFF"/>
        </w:rPr>
      </w:pPr>
    </w:p>
    <w:p w14:paraId="6E0458C2" w14:textId="66728A58" w:rsidR="00AC7A8D" w:rsidRPr="00A75ADC" w:rsidRDefault="00AC7A8D" w:rsidP="00A75ADC">
      <w:pPr>
        <w:pStyle w:val="ListParagraph"/>
        <w:numPr>
          <w:ilvl w:val="0"/>
          <w:numId w:val="3"/>
        </w:numPr>
        <w:spacing w:line="360" w:lineRule="auto"/>
        <w:rPr>
          <w:rFonts w:ascii="Times New Roman" w:hAnsi="Times New Roman" w:cs="Times New Roman"/>
          <w:color w:val="212121"/>
          <w:sz w:val="24"/>
          <w:szCs w:val="24"/>
          <w:shd w:val="clear" w:color="auto" w:fill="FFFFFF"/>
        </w:rPr>
      </w:pPr>
      <w:r w:rsidRPr="00407ACF">
        <w:rPr>
          <w:rFonts w:ascii="Times New Roman" w:hAnsi="Times New Roman" w:cs="Times New Roman"/>
          <w:color w:val="212121"/>
          <w:sz w:val="24"/>
          <w:szCs w:val="24"/>
          <w:shd w:val="clear" w:color="auto" w:fill="FFFFFF"/>
        </w:rPr>
        <w:t xml:space="preserve">The Deputy Judge also rejected an argument that the CC had not complied with the pre-action protocol process, holding that the C’s stance was clear from the correspondence so that there was ample opportunity to withdraw the protocol. </w:t>
      </w:r>
    </w:p>
    <w:p w14:paraId="54403AC1" w14:textId="77777777" w:rsidR="00C8687A" w:rsidRPr="00407ACF" w:rsidRDefault="00C8687A" w:rsidP="00407ACF">
      <w:pPr>
        <w:pStyle w:val="ListParagraph"/>
        <w:autoSpaceDE w:val="0"/>
        <w:autoSpaceDN w:val="0"/>
        <w:adjustRightInd w:val="0"/>
        <w:snapToGrid w:val="0"/>
        <w:spacing w:after="0" w:line="360" w:lineRule="auto"/>
        <w:rPr>
          <w:rFonts w:ascii="Times New Roman" w:eastAsia="Times New Roman" w:hAnsi="Times New Roman" w:cs="Times New Roman"/>
          <w:i/>
          <w:color w:val="000000"/>
          <w:sz w:val="24"/>
          <w:szCs w:val="24"/>
          <w:lang w:val="en-US"/>
        </w:rPr>
      </w:pPr>
    </w:p>
    <w:p w14:paraId="24F0DA5D" w14:textId="72F5A177" w:rsidR="00DC2C83" w:rsidRPr="00407ACF" w:rsidRDefault="00DC2C83" w:rsidP="00407ACF">
      <w:pPr>
        <w:pStyle w:val="ListParagraph"/>
        <w:autoSpaceDE w:val="0"/>
        <w:autoSpaceDN w:val="0"/>
        <w:adjustRightInd w:val="0"/>
        <w:snapToGrid w:val="0"/>
        <w:spacing w:after="0" w:line="360" w:lineRule="auto"/>
        <w:rPr>
          <w:rFonts w:ascii="Times New Roman" w:eastAsia="Times New Roman" w:hAnsi="Times New Roman" w:cs="Times New Roman"/>
          <w:iCs/>
          <w:color w:val="000000"/>
          <w:sz w:val="24"/>
          <w:szCs w:val="24"/>
          <w:lang w:val="en-US"/>
        </w:rPr>
      </w:pPr>
      <w:r w:rsidRPr="00407ACF">
        <w:rPr>
          <w:rFonts w:ascii="Times New Roman" w:eastAsia="Times New Roman" w:hAnsi="Times New Roman" w:cs="Times New Roman"/>
          <w:i/>
          <w:color w:val="000000"/>
          <w:sz w:val="24"/>
          <w:szCs w:val="24"/>
          <w:lang w:val="en-US"/>
        </w:rPr>
        <w:t xml:space="preserve">R (Kent) v </w:t>
      </w:r>
      <w:proofErr w:type="spellStart"/>
      <w:r w:rsidRPr="00407ACF">
        <w:rPr>
          <w:rFonts w:ascii="Times New Roman" w:eastAsia="Times New Roman" w:hAnsi="Times New Roman" w:cs="Times New Roman"/>
          <w:i/>
          <w:color w:val="000000"/>
          <w:sz w:val="24"/>
          <w:szCs w:val="24"/>
          <w:lang w:val="en-US"/>
        </w:rPr>
        <w:t>Teeside</w:t>
      </w:r>
      <w:proofErr w:type="spellEnd"/>
      <w:r w:rsidRPr="00407ACF">
        <w:rPr>
          <w:rFonts w:ascii="Times New Roman" w:eastAsia="Times New Roman" w:hAnsi="Times New Roman" w:cs="Times New Roman"/>
          <w:i/>
          <w:color w:val="000000"/>
          <w:sz w:val="24"/>
          <w:szCs w:val="24"/>
          <w:lang w:val="en-US"/>
        </w:rPr>
        <w:t xml:space="preserve"> Magistrates </w:t>
      </w:r>
      <w:r w:rsidRPr="00407ACF">
        <w:rPr>
          <w:rFonts w:ascii="Times New Roman" w:eastAsia="Times New Roman" w:hAnsi="Times New Roman" w:cs="Times New Roman"/>
          <w:iCs/>
          <w:color w:val="000000"/>
          <w:sz w:val="24"/>
          <w:szCs w:val="24"/>
          <w:lang w:val="en-US"/>
        </w:rPr>
        <w:t>[2020] Costs LR 195</w:t>
      </w:r>
    </w:p>
    <w:p w14:paraId="46F5D70F" w14:textId="77777777" w:rsidR="00DC2C83" w:rsidRPr="00407ACF" w:rsidRDefault="00DC2C83" w:rsidP="00407ACF">
      <w:pPr>
        <w:autoSpaceDE w:val="0"/>
        <w:autoSpaceDN w:val="0"/>
        <w:adjustRightInd w:val="0"/>
        <w:snapToGrid w:val="0"/>
        <w:spacing w:after="0" w:line="360" w:lineRule="auto"/>
        <w:rPr>
          <w:rFonts w:ascii="Times New Roman" w:eastAsia="Times New Roman" w:hAnsi="Times New Roman" w:cs="Times New Roman"/>
          <w:iCs/>
          <w:color w:val="000000"/>
          <w:sz w:val="24"/>
          <w:szCs w:val="24"/>
          <w:lang w:val="en-US"/>
        </w:rPr>
      </w:pPr>
    </w:p>
    <w:p w14:paraId="604839E8" w14:textId="1FE8B5F3" w:rsidR="00DC2C83" w:rsidRPr="00407ACF" w:rsidRDefault="00DC2C83" w:rsidP="00407ACF">
      <w:pPr>
        <w:pStyle w:val="ListParagraph"/>
        <w:numPr>
          <w:ilvl w:val="0"/>
          <w:numId w:val="3"/>
        </w:numPr>
        <w:autoSpaceDE w:val="0"/>
        <w:autoSpaceDN w:val="0"/>
        <w:adjustRightInd w:val="0"/>
        <w:snapToGrid w:val="0"/>
        <w:spacing w:after="0" w:line="360" w:lineRule="auto"/>
        <w:rPr>
          <w:rFonts w:ascii="Times New Roman" w:eastAsia="Times New Roman" w:hAnsi="Times New Roman" w:cs="Times New Roman"/>
          <w:iCs/>
          <w:color w:val="000000"/>
          <w:sz w:val="24"/>
          <w:szCs w:val="24"/>
          <w:lang w:val="en-US"/>
        </w:rPr>
      </w:pPr>
      <w:r w:rsidRPr="00407ACF">
        <w:rPr>
          <w:rFonts w:ascii="Times New Roman" w:eastAsia="Times New Roman" w:hAnsi="Times New Roman" w:cs="Times New Roman"/>
          <w:iCs/>
          <w:color w:val="000000"/>
          <w:sz w:val="24"/>
          <w:szCs w:val="24"/>
          <w:lang w:val="en-US"/>
        </w:rPr>
        <w:t xml:space="preserve">In judicial review proceedings the D ticked a box saying that this was not an Aarhus case. However, they thereafter took no part in that issue. The IP actively opposed the issue. The C succeeded. Freedman J held that the court had power to award costs against the IP of this issue (CPR 45.45(3) only refers in terms to the D normally paying the costs). Costs were awarded against them. </w:t>
      </w:r>
    </w:p>
    <w:p w14:paraId="3D98DF94" w14:textId="77777777" w:rsidR="00C957AF" w:rsidRPr="00407ACF" w:rsidRDefault="00C957AF" w:rsidP="00407ACF">
      <w:pPr>
        <w:pStyle w:val="ListParagraph"/>
        <w:autoSpaceDE w:val="0"/>
        <w:autoSpaceDN w:val="0"/>
        <w:adjustRightInd w:val="0"/>
        <w:snapToGrid w:val="0"/>
        <w:spacing w:after="0" w:line="360" w:lineRule="auto"/>
        <w:ind w:left="643"/>
        <w:rPr>
          <w:rFonts w:ascii="Times New Roman" w:eastAsia="Times New Roman" w:hAnsi="Times New Roman" w:cs="Times New Roman"/>
          <w:iCs/>
          <w:color w:val="000000"/>
          <w:sz w:val="24"/>
          <w:szCs w:val="24"/>
          <w:lang w:val="en-US"/>
        </w:rPr>
      </w:pPr>
    </w:p>
    <w:p w14:paraId="2CC6025D" w14:textId="77777777" w:rsidR="00C957AF" w:rsidRPr="00407ACF" w:rsidRDefault="00C957AF" w:rsidP="00407ACF">
      <w:pPr>
        <w:pStyle w:val="ListParagraph"/>
        <w:numPr>
          <w:ilvl w:val="0"/>
          <w:numId w:val="3"/>
        </w:numPr>
        <w:autoSpaceDE w:val="0"/>
        <w:autoSpaceDN w:val="0"/>
        <w:adjustRightInd w:val="0"/>
        <w:snapToGrid w:val="0"/>
        <w:spacing w:after="0" w:line="360" w:lineRule="auto"/>
        <w:rPr>
          <w:rFonts w:ascii="Times New Roman" w:eastAsia="Times New Roman" w:hAnsi="Times New Roman" w:cs="Times New Roman"/>
          <w:color w:val="000000"/>
          <w:sz w:val="24"/>
          <w:szCs w:val="24"/>
          <w:lang w:val="x-none"/>
        </w:rPr>
      </w:pPr>
      <w:r w:rsidRPr="00407ACF">
        <w:rPr>
          <w:rFonts w:ascii="Times New Roman" w:eastAsia="Times New Roman" w:hAnsi="Times New Roman" w:cs="Times New Roman"/>
          <w:iCs/>
          <w:color w:val="000000"/>
          <w:sz w:val="24"/>
          <w:szCs w:val="24"/>
          <w:lang w:val="en-US"/>
        </w:rPr>
        <w:t xml:space="preserve">As a practice point on quantum costs were awarded for legal research, distinguishing </w:t>
      </w:r>
      <w:r w:rsidRPr="00407ACF">
        <w:rPr>
          <w:rFonts w:ascii="Times New Roman" w:eastAsia="Times New Roman" w:hAnsi="Times New Roman" w:cs="Times New Roman"/>
          <w:i/>
          <w:color w:val="000000"/>
          <w:sz w:val="24"/>
          <w:szCs w:val="24"/>
          <w:lang w:val="en-US"/>
        </w:rPr>
        <w:t xml:space="preserve">R v </w:t>
      </w:r>
      <w:r w:rsidRPr="00407ACF">
        <w:rPr>
          <w:rFonts w:ascii="Times New Roman" w:eastAsia="Times New Roman" w:hAnsi="Times New Roman" w:cs="Times New Roman"/>
          <w:i/>
          <w:color w:val="000000"/>
          <w:sz w:val="24"/>
          <w:szCs w:val="24"/>
          <w:lang w:val="x-none"/>
        </w:rPr>
        <w:t>Legal Aid</w:t>
      </w:r>
      <w:r w:rsidRPr="00407ACF">
        <w:rPr>
          <w:rFonts w:ascii="Times New Roman" w:eastAsia="Times New Roman" w:hAnsi="Times New Roman" w:cs="Times New Roman"/>
          <w:i/>
          <w:color w:val="000000"/>
          <w:sz w:val="24"/>
          <w:szCs w:val="24"/>
          <w:lang w:val="en-US"/>
        </w:rPr>
        <w:t xml:space="preserve"> </w:t>
      </w:r>
      <w:r w:rsidRPr="00407ACF">
        <w:rPr>
          <w:rFonts w:ascii="Times New Roman" w:eastAsia="Times New Roman" w:hAnsi="Times New Roman" w:cs="Times New Roman"/>
          <w:i/>
          <w:color w:val="000000"/>
          <w:sz w:val="24"/>
          <w:szCs w:val="24"/>
          <w:lang w:val="x-none"/>
        </w:rPr>
        <w:t xml:space="preserve">Board, ex </w:t>
      </w:r>
      <w:proofErr w:type="spellStart"/>
      <w:r w:rsidRPr="00407ACF">
        <w:rPr>
          <w:rFonts w:ascii="Times New Roman" w:eastAsia="Times New Roman" w:hAnsi="Times New Roman" w:cs="Times New Roman"/>
          <w:i/>
          <w:color w:val="000000"/>
          <w:sz w:val="24"/>
          <w:szCs w:val="24"/>
          <w:lang w:val="x-none"/>
        </w:rPr>
        <w:t>parte</w:t>
      </w:r>
      <w:proofErr w:type="spellEnd"/>
      <w:r w:rsidRPr="00407ACF">
        <w:rPr>
          <w:rFonts w:ascii="Times New Roman" w:eastAsia="Times New Roman" w:hAnsi="Times New Roman" w:cs="Times New Roman"/>
          <w:i/>
          <w:color w:val="000000"/>
          <w:sz w:val="24"/>
          <w:szCs w:val="24"/>
          <w:lang w:val="x-none"/>
        </w:rPr>
        <w:t xml:space="preserve"> Bruce</w:t>
      </w:r>
      <w:r w:rsidRPr="00407ACF">
        <w:rPr>
          <w:rFonts w:ascii="Times New Roman" w:eastAsia="Times New Roman" w:hAnsi="Times New Roman" w:cs="Times New Roman"/>
          <w:color w:val="000000"/>
          <w:sz w:val="24"/>
          <w:szCs w:val="24"/>
          <w:lang w:val="x-none"/>
        </w:rPr>
        <w:t xml:space="preserve"> [1991] 1 WLR 1231</w:t>
      </w:r>
    </w:p>
    <w:p w14:paraId="4B22C3B1" w14:textId="77777777" w:rsidR="00A75ADC" w:rsidRPr="00A75ADC" w:rsidRDefault="00A75ADC" w:rsidP="00A75ADC">
      <w:pPr>
        <w:pStyle w:val="ListParagraph"/>
        <w:spacing w:line="360" w:lineRule="auto"/>
        <w:ind w:left="643"/>
        <w:rPr>
          <w:rFonts w:ascii="Times New Roman" w:eastAsia="Times New Roman" w:hAnsi="Times New Roman" w:cs="Times New Roman"/>
          <w:color w:val="000000"/>
          <w:sz w:val="24"/>
          <w:szCs w:val="24"/>
          <w:lang w:val="en-US"/>
        </w:rPr>
      </w:pPr>
    </w:p>
    <w:p w14:paraId="47119486" w14:textId="77777777" w:rsidR="00A75ADC" w:rsidRDefault="00C8687A" w:rsidP="00A75ADC">
      <w:pPr>
        <w:pStyle w:val="ListParagraph"/>
        <w:spacing w:line="360" w:lineRule="auto"/>
        <w:ind w:left="643"/>
        <w:rPr>
          <w:rFonts w:ascii="Times New Roman" w:eastAsia="Times New Roman" w:hAnsi="Times New Roman" w:cs="Times New Roman"/>
          <w:color w:val="000000"/>
          <w:sz w:val="24"/>
          <w:szCs w:val="24"/>
          <w:lang w:val="en-US"/>
        </w:rPr>
      </w:pPr>
      <w:r w:rsidRPr="00407ACF">
        <w:rPr>
          <w:rFonts w:ascii="Times New Roman" w:eastAsia="Times New Roman" w:hAnsi="Times New Roman" w:cs="Times New Roman"/>
          <w:i/>
          <w:iCs/>
          <w:color w:val="000000"/>
          <w:sz w:val="24"/>
          <w:szCs w:val="24"/>
          <w:lang w:val="en-US"/>
        </w:rPr>
        <w:t>Western Sahara Campaign UK v HMRC</w:t>
      </w:r>
      <w:r w:rsidRPr="00407ACF">
        <w:rPr>
          <w:rFonts w:ascii="Times New Roman" w:eastAsia="Times New Roman" w:hAnsi="Times New Roman" w:cs="Times New Roman"/>
          <w:color w:val="000000"/>
          <w:sz w:val="24"/>
          <w:szCs w:val="24"/>
          <w:lang w:val="en-US"/>
        </w:rPr>
        <w:t xml:space="preserve"> [2019] EWHC 684 </w:t>
      </w:r>
    </w:p>
    <w:p w14:paraId="087BB080" w14:textId="77777777" w:rsidR="00A75ADC" w:rsidRPr="00A75ADC" w:rsidRDefault="00A75ADC" w:rsidP="00A75ADC">
      <w:pPr>
        <w:pStyle w:val="ListParagraph"/>
        <w:rPr>
          <w:rFonts w:ascii="Times New Roman" w:eastAsia="Times New Roman" w:hAnsi="Times New Roman" w:cs="Times New Roman"/>
          <w:color w:val="000000"/>
          <w:sz w:val="24"/>
          <w:szCs w:val="24"/>
          <w:lang w:val="en-US"/>
        </w:rPr>
      </w:pPr>
    </w:p>
    <w:p w14:paraId="34496316" w14:textId="2F22ACF5" w:rsidR="00C8687A" w:rsidRPr="00A75ADC" w:rsidRDefault="00C8687A" w:rsidP="00A75ADC">
      <w:pPr>
        <w:pStyle w:val="ListParagraph"/>
        <w:numPr>
          <w:ilvl w:val="0"/>
          <w:numId w:val="3"/>
        </w:numPr>
        <w:spacing w:line="360" w:lineRule="auto"/>
        <w:rPr>
          <w:rFonts w:ascii="Times New Roman" w:eastAsia="Times New Roman" w:hAnsi="Times New Roman" w:cs="Times New Roman"/>
          <w:color w:val="000000"/>
          <w:sz w:val="24"/>
          <w:szCs w:val="24"/>
          <w:lang w:val="en-US"/>
        </w:rPr>
      </w:pPr>
      <w:r w:rsidRPr="00A75ADC">
        <w:rPr>
          <w:rFonts w:ascii="Times New Roman" w:eastAsia="Times New Roman" w:hAnsi="Times New Roman" w:cs="Times New Roman"/>
          <w:color w:val="000000"/>
          <w:sz w:val="24"/>
          <w:szCs w:val="24"/>
          <w:lang w:val="en-US"/>
        </w:rPr>
        <w:t>C brought judicial review proceedings against D which they eventually won following a reference to the ECJ. HMRC took no part in the reference  opposed costs of the reference for this reason. Mostyn J awarded costs on the basis that the C had incurred costs in achieving success. “</w:t>
      </w:r>
      <w:r w:rsidRPr="00A75ADC">
        <w:rPr>
          <w:rFonts w:ascii="Times New Roman" w:hAnsi="Times New Roman" w:cs="Times New Roman"/>
          <w:color w:val="212121"/>
          <w:sz w:val="24"/>
          <w:szCs w:val="24"/>
          <w:shd w:val="clear" w:color="auto" w:fill="FFFFFF"/>
        </w:rPr>
        <w:t>Non-participation in proceedings is rarely, if ever, any defence to a claim for costs” [17].</w:t>
      </w:r>
    </w:p>
    <w:p w14:paraId="6051F098" w14:textId="37353900" w:rsidR="00A75ADC" w:rsidRDefault="00A75ADC" w:rsidP="00A75ADC">
      <w:pPr>
        <w:spacing w:line="360" w:lineRule="auto"/>
        <w:rPr>
          <w:rFonts w:ascii="Times New Roman" w:eastAsia="Times New Roman" w:hAnsi="Times New Roman" w:cs="Times New Roman"/>
          <w:color w:val="000000"/>
          <w:sz w:val="24"/>
          <w:szCs w:val="24"/>
          <w:lang w:val="en-US"/>
        </w:rPr>
      </w:pPr>
    </w:p>
    <w:p w14:paraId="0FD88B52" w14:textId="348AC909" w:rsidR="00A75ADC" w:rsidRDefault="00A75ADC" w:rsidP="00A75ADC">
      <w:pPr>
        <w:spacing w:line="36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MARTIN WESTGATE QC </w:t>
      </w:r>
    </w:p>
    <w:p w14:paraId="4B4F31E4" w14:textId="0AD1742D" w:rsidR="00A75ADC" w:rsidRPr="00A75ADC" w:rsidRDefault="00A75ADC" w:rsidP="00A75ADC">
      <w:pPr>
        <w:spacing w:line="36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13 April 2020</w:t>
      </w:r>
      <w:bookmarkStart w:id="0" w:name="_GoBack"/>
      <w:bookmarkEnd w:id="0"/>
    </w:p>
    <w:p w14:paraId="00D679FA" w14:textId="3F1AE6F0" w:rsidR="00F52E35" w:rsidRPr="00407ACF" w:rsidRDefault="00F52E35" w:rsidP="00407ACF">
      <w:pPr>
        <w:pStyle w:val="ListParagraph"/>
        <w:spacing w:line="360" w:lineRule="auto"/>
        <w:ind w:left="643"/>
        <w:rPr>
          <w:rFonts w:ascii="Times New Roman" w:eastAsia="Times New Roman" w:hAnsi="Times New Roman" w:cs="Times New Roman"/>
          <w:color w:val="000000"/>
          <w:sz w:val="24"/>
          <w:szCs w:val="24"/>
          <w:lang w:val="en-US"/>
        </w:rPr>
      </w:pPr>
    </w:p>
    <w:sectPr w:rsidR="00F52E35" w:rsidRPr="00407ACF">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CAE259" w14:textId="77777777" w:rsidR="00432FBD" w:rsidRDefault="00432FBD" w:rsidP="00A75ADC">
      <w:pPr>
        <w:spacing w:after="0" w:line="240" w:lineRule="auto"/>
      </w:pPr>
      <w:r>
        <w:separator/>
      </w:r>
    </w:p>
  </w:endnote>
  <w:endnote w:type="continuationSeparator" w:id="0">
    <w:p w14:paraId="65CF4862" w14:textId="77777777" w:rsidR="00432FBD" w:rsidRDefault="00432FBD" w:rsidP="00A75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4052423"/>
      <w:docPartObj>
        <w:docPartGallery w:val="Page Numbers (Bottom of Page)"/>
        <w:docPartUnique/>
      </w:docPartObj>
    </w:sdtPr>
    <w:sdtContent>
      <w:p w14:paraId="78232A40" w14:textId="6CE222E2" w:rsidR="00A75ADC" w:rsidRDefault="00A75ADC">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2114D4AB" w14:textId="77777777" w:rsidR="00A75ADC" w:rsidRDefault="00A75A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4E566A" w14:textId="77777777" w:rsidR="00432FBD" w:rsidRDefault="00432FBD" w:rsidP="00A75ADC">
      <w:pPr>
        <w:spacing w:after="0" w:line="240" w:lineRule="auto"/>
      </w:pPr>
      <w:r>
        <w:separator/>
      </w:r>
    </w:p>
  </w:footnote>
  <w:footnote w:type="continuationSeparator" w:id="0">
    <w:p w14:paraId="58F764A0" w14:textId="77777777" w:rsidR="00432FBD" w:rsidRDefault="00432FBD" w:rsidP="00A75A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84730"/>
    <w:multiLevelType w:val="hybridMultilevel"/>
    <w:tmpl w:val="62246C04"/>
    <w:lvl w:ilvl="0" w:tplc="0809000F">
      <w:start w:val="1"/>
      <w:numFmt w:val="decimal"/>
      <w:lvlText w:val="%1."/>
      <w:lvlJc w:val="left"/>
      <w:pPr>
        <w:ind w:left="643"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B45338"/>
    <w:multiLevelType w:val="hybridMultilevel"/>
    <w:tmpl w:val="C69CF0CA"/>
    <w:lvl w:ilvl="0" w:tplc="273A22E4">
      <w:start w:val="1"/>
      <w:numFmt w:val="bullet"/>
      <w:lvlText w:val="•"/>
      <w:lvlJc w:val="left"/>
      <w:pPr>
        <w:tabs>
          <w:tab w:val="num" w:pos="720"/>
        </w:tabs>
        <w:ind w:left="720" w:hanging="360"/>
      </w:pPr>
      <w:rPr>
        <w:rFonts w:ascii="Arial" w:hAnsi="Arial" w:hint="default"/>
      </w:rPr>
    </w:lvl>
    <w:lvl w:ilvl="1" w:tplc="FA063FDE" w:tentative="1">
      <w:start w:val="1"/>
      <w:numFmt w:val="bullet"/>
      <w:lvlText w:val="•"/>
      <w:lvlJc w:val="left"/>
      <w:pPr>
        <w:tabs>
          <w:tab w:val="num" w:pos="1440"/>
        </w:tabs>
        <w:ind w:left="1440" w:hanging="360"/>
      </w:pPr>
      <w:rPr>
        <w:rFonts w:ascii="Arial" w:hAnsi="Arial" w:hint="default"/>
      </w:rPr>
    </w:lvl>
    <w:lvl w:ilvl="2" w:tplc="98626880" w:tentative="1">
      <w:start w:val="1"/>
      <w:numFmt w:val="bullet"/>
      <w:lvlText w:val="•"/>
      <w:lvlJc w:val="left"/>
      <w:pPr>
        <w:tabs>
          <w:tab w:val="num" w:pos="2160"/>
        </w:tabs>
        <w:ind w:left="2160" w:hanging="360"/>
      </w:pPr>
      <w:rPr>
        <w:rFonts w:ascii="Arial" w:hAnsi="Arial" w:hint="default"/>
      </w:rPr>
    </w:lvl>
    <w:lvl w:ilvl="3" w:tplc="7FDCBF28" w:tentative="1">
      <w:start w:val="1"/>
      <w:numFmt w:val="bullet"/>
      <w:lvlText w:val="•"/>
      <w:lvlJc w:val="left"/>
      <w:pPr>
        <w:tabs>
          <w:tab w:val="num" w:pos="2880"/>
        </w:tabs>
        <w:ind w:left="2880" w:hanging="360"/>
      </w:pPr>
      <w:rPr>
        <w:rFonts w:ascii="Arial" w:hAnsi="Arial" w:hint="default"/>
      </w:rPr>
    </w:lvl>
    <w:lvl w:ilvl="4" w:tplc="1A4C2DA8" w:tentative="1">
      <w:start w:val="1"/>
      <w:numFmt w:val="bullet"/>
      <w:lvlText w:val="•"/>
      <w:lvlJc w:val="left"/>
      <w:pPr>
        <w:tabs>
          <w:tab w:val="num" w:pos="3600"/>
        </w:tabs>
        <w:ind w:left="3600" w:hanging="360"/>
      </w:pPr>
      <w:rPr>
        <w:rFonts w:ascii="Arial" w:hAnsi="Arial" w:hint="default"/>
      </w:rPr>
    </w:lvl>
    <w:lvl w:ilvl="5" w:tplc="FB9C414C" w:tentative="1">
      <w:start w:val="1"/>
      <w:numFmt w:val="bullet"/>
      <w:lvlText w:val="•"/>
      <w:lvlJc w:val="left"/>
      <w:pPr>
        <w:tabs>
          <w:tab w:val="num" w:pos="4320"/>
        </w:tabs>
        <w:ind w:left="4320" w:hanging="360"/>
      </w:pPr>
      <w:rPr>
        <w:rFonts w:ascii="Arial" w:hAnsi="Arial" w:hint="default"/>
      </w:rPr>
    </w:lvl>
    <w:lvl w:ilvl="6" w:tplc="8CCCD176" w:tentative="1">
      <w:start w:val="1"/>
      <w:numFmt w:val="bullet"/>
      <w:lvlText w:val="•"/>
      <w:lvlJc w:val="left"/>
      <w:pPr>
        <w:tabs>
          <w:tab w:val="num" w:pos="5040"/>
        </w:tabs>
        <w:ind w:left="5040" w:hanging="360"/>
      </w:pPr>
      <w:rPr>
        <w:rFonts w:ascii="Arial" w:hAnsi="Arial" w:hint="default"/>
      </w:rPr>
    </w:lvl>
    <w:lvl w:ilvl="7" w:tplc="39BAEC56" w:tentative="1">
      <w:start w:val="1"/>
      <w:numFmt w:val="bullet"/>
      <w:lvlText w:val="•"/>
      <w:lvlJc w:val="left"/>
      <w:pPr>
        <w:tabs>
          <w:tab w:val="num" w:pos="5760"/>
        </w:tabs>
        <w:ind w:left="5760" w:hanging="360"/>
      </w:pPr>
      <w:rPr>
        <w:rFonts w:ascii="Arial" w:hAnsi="Arial" w:hint="default"/>
      </w:rPr>
    </w:lvl>
    <w:lvl w:ilvl="8" w:tplc="2E76F4A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01F78F4"/>
    <w:multiLevelType w:val="hybridMultilevel"/>
    <w:tmpl w:val="2EE42DB0"/>
    <w:lvl w:ilvl="0" w:tplc="0809000F">
      <w:start w:val="1"/>
      <w:numFmt w:val="decimal"/>
      <w:lvlText w:val="%1."/>
      <w:lvlJc w:val="left"/>
      <w:pPr>
        <w:ind w:left="720" w:hanging="360"/>
      </w:pPr>
    </w:lvl>
    <w:lvl w:ilvl="1" w:tplc="DA322B30">
      <w:start w:val="1"/>
      <w:numFmt w:val="lowerRoman"/>
      <w:lvlText w:val="(%2)"/>
      <w:lvlJc w:val="left"/>
      <w:pPr>
        <w:ind w:left="1800" w:hanging="720"/>
      </w:pPr>
      <w:rPr>
        <w:rFonts w:hint="default"/>
      </w:rPr>
    </w:lvl>
    <w:lvl w:ilvl="2" w:tplc="EF88C082">
      <w:start w:val="1"/>
      <w:numFmt w:val="lowerLetter"/>
      <w:lvlText w:val="(%3)"/>
      <w:lvlJc w:val="left"/>
      <w:pPr>
        <w:ind w:left="2385" w:hanging="405"/>
      </w:pPr>
      <w:rPr>
        <w:rFonts w:hint="default"/>
      </w:rPr>
    </w:lvl>
    <w:lvl w:ilvl="3" w:tplc="37A8905E">
      <w:start w:val="3"/>
      <w:numFmt w:val="bullet"/>
      <w:lvlText w:val=""/>
      <w:lvlJc w:val="left"/>
      <w:pPr>
        <w:ind w:left="2880" w:hanging="360"/>
      </w:pPr>
      <w:rPr>
        <w:rFonts w:ascii="Symbol" w:eastAsia="Times New Roman" w:hAnsi="Symbol" w:cs="TimesNewRoman"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4F35F8B"/>
    <w:multiLevelType w:val="hybridMultilevel"/>
    <w:tmpl w:val="26840BD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41B"/>
    <w:rsid w:val="000039F0"/>
    <w:rsid w:val="000566E7"/>
    <w:rsid w:val="0007022A"/>
    <w:rsid w:val="000703F8"/>
    <w:rsid w:val="000A241B"/>
    <w:rsid w:val="000D30E3"/>
    <w:rsid w:val="000D335E"/>
    <w:rsid w:val="00132F89"/>
    <w:rsid w:val="001A04B1"/>
    <w:rsid w:val="001F12A3"/>
    <w:rsid w:val="00203B37"/>
    <w:rsid w:val="00227DDA"/>
    <w:rsid w:val="00246954"/>
    <w:rsid w:val="002507AA"/>
    <w:rsid w:val="00256723"/>
    <w:rsid w:val="00293D62"/>
    <w:rsid w:val="002E63F7"/>
    <w:rsid w:val="0031071C"/>
    <w:rsid w:val="00330D1C"/>
    <w:rsid w:val="00333A1F"/>
    <w:rsid w:val="003430D7"/>
    <w:rsid w:val="003F2EF0"/>
    <w:rsid w:val="00407ACF"/>
    <w:rsid w:val="00432FBD"/>
    <w:rsid w:val="0044348F"/>
    <w:rsid w:val="004B4B30"/>
    <w:rsid w:val="00526C62"/>
    <w:rsid w:val="005B36B7"/>
    <w:rsid w:val="006810E3"/>
    <w:rsid w:val="00681127"/>
    <w:rsid w:val="006B1856"/>
    <w:rsid w:val="006E71F1"/>
    <w:rsid w:val="006F76EA"/>
    <w:rsid w:val="0073351F"/>
    <w:rsid w:val="0074158A"/>
    <w:rsid w:val="00741F3C"/>
    <w:rsid w:val="007B5A4A"/>
    <w:rsid w:val="007C2BCE"/>
    <w:rsid w:val="007E740E"/>
    <w:rsid w:val="00822642"/>
    <w:rsid w:val="00837D8E"/>
    <w:rsid w:val="00865CED"/>
    <w:rsid w:val="008D451F"/>
    <w:rsid w:val="008F71FD"/>
    <w:rsid w:val="00940FFF"/>
    <w:rsid w:val="009478A9"/>
    <w:rsid w:val="009C66A3"/>
    <w:rsid w:val="009D19DC"/>
    <w:rsid w:val="00A05213"/>
    <w:rsid w:val="00A129C3"/>
    <w:rsid w:val="00A479F5"/>
    <w:rsid w:val="00A61E43"/>
    <w:rsid w:val="00A75ADC"/>
    <w:rsid w:val="00AA0060"/>
    <w:rsid w:val="00AC7A8D"/>
    <w:rsid w:val="00B02426"/>
    <w:rsid w:val="00B25093"/>
    <w:rsid w:val="00B76742"/>
    <w:rsid w:val="00B93CE1"/>
    <w:rsid w:val="00BD0DDC"/>
    <w:rsid w:val="00BD20D2"/>
    <w:rsid w:val="00C130EF"/>
    <w:rsid w:val="00C278F9"/>
    <w:rsid w:val="00C52CE3"/>
    <w:rsid w:val="00C8687A"/>
    <w:rsid w:val="00C957AF"/>
    <w:rsid w:val="00D032E2"/>
    <w:rsid w:val="00DC2C83"/>
    <w:rsid w:val="00E573E3"/>
    <w:rsid w:val="00E65077"/>
    <w:rsid w:val="00EE28BB"/>
    <w:rsid w:val="00F2492A"/>
    <w:rsid w:val="00F52E35"/>
    <w:rsid w:val="00F542D6"/>
    <w:rsid w:val="00F5519B"/>
    <w:rsid w:val="00F72AE2"/>
    <w:rsid w:val="00F8721F"/>
    <w:rsid w:val="00F915EF"/>
    <w:rsid w:val="00FB5A10"/>
    <w:rsid w:val="00FE76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ADE3B"/>
  <w15:chartTrackingRefBased/>
  <w15:docId w15:val="{47B694CD-0BA4-478F-8BB9-677A10772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032E2"/>
    <w:rPr>
      <w:color w:val="0000FF"/>
      <w:u w:val="single"/>
    </w:rPr>
  </w:style>
  <w:style w:type="paragraph" w:styleId="ListParagraph">
    <w:name w:val="List Paragraph"/>
    <w:basedOn w:val="Normal"/>
    <w:uiPriority w:val="34"/>
    <w:qFormat/>
    <w:rsid w:val="002E63F7"/>
    <w:pPr>
      <w:ind w:left="720"/>
      <w:contextualSpacing/>
    </w:pPr>
  </w:style>
  <w:style w:type="character" w:customStyle="1" w:styleId="cosearchterm">
    <w:name w:val="co_searchterm"/>
    <w:basedOn w:val="DefaultParagraphFont"/>
    <w:rsid w:val="00F52E35"/>
  </w:style>
  <w:style w:type="character" w:customStyle="1" w:styleId="cosearchdetaillevel1">
    <w:name w:val="co_search_detaillevel_1"/>
    <w:basedOn w:val="DefaultParagraphFont"/>
    <w:rsid w:val="00407ACF"/>
  </w:style>
  <w:style w:type="paragraph" w:styleId="Header">
    <w:name w:val="header"/>
    <w:basedOn w:val="Normal"/>
    <w:link w:val="HeaderChar"/>
    <w:uiPriority w:val="99"/>
    <w:unhideWhenUsed/>
    <w:rsid w:val="00A75A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5ADC"/>
  </w:style>
  <w:style w:type="paragraph" w:styleId="Footer">
    <w:name w:val="footer"/>
    <w:basedOn w:val="Normal"/>
    <w:link w:val="FooterChar"/>
    <w:uiPriority w:val="99"/>
    <w:unhideWhenUsed/>
    <w:rsid w:val="00A75A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5A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847911">
      <w:bodyDiv w:val="1"/>
      <w:marLeft w:val="0"/>
      <w:marRight w:val="0"/>
      <w:marTop w:val="0"/>
      <w:marBottom w:val="0"/>
      <w:divBdr>
        <w:top w:val="none" w:sz="0" w:space="0" w:color="auto"/>
        <w:left w:val="none" w:sz="0" w:space="0" w:color="auto"/>
        <w:bottom w:val="none" w:sz="0" w:space="0" w:color="auto"/>
        <w:right w:val="none" w:sz="0" w:space="0" w:color="auto"/>
      </w:divBdr>
      <w:divsChild>
        <w:div w:id="8027528">
          <w:marLeft w:val="360"/>
          <w:marRight w:val="0"/>
          <w:marTop w:val="200"/>
          <w:marBottom w:val="0"/>
          <w:divBdr>
            <w:top w:val="none" w:sz="0" w:space="0" w:color="auto"/>
            <w:left w:val="none" w:sz="0" w:space="0" w:color="auto"/>
            <w:bottom w:val="none" w:sz="0" w:space="0" w:color="auto"/>
            <w:right w:val="none" w:sz="0" w:space="0" w:color="auto"/>
          </w:divBdr>
        </w:div>
        <w:div w:id="1715351737">
          <w:marLeft w:val="360"/>
          <w:marRight w:val="0"/>
          <w:marTop w:val="200"/>
          <w:marBottom w:val="0"/>
          <w:divBdr>
            <w:top w:val="none" w:sz="0" w:space="0" w:color="auto"/>
            <w:left w:val="none" w:sz="0" w:space="0" w:color="auto"/>
            <w:bottom w:val="none" w:sz="0" w:space="0" w:color="auto"/>
            <w:right w:val="none" w:sz="0" w:space="0" w:color="auto"/>
          </w:divBdr>
        </w:div>
        <w:div w:id="1034959136">
          <w:marLeft w:val="360"/>
          <w:marRight w:val="0"/>
          <w:marTop w:val="200"/>
          <w:marBottom w:val="0"/>
          <w:divBdr>
            <w:top w:val="none" w:sz="0" w:space="0" w:color="auto"/>
            <w:left w:val="none" w:sz="0" w:space="0" w:color="auto"/>
            <w:bottom w:val="none" w:sz="0" w:space="0" w:color="auto"/>
            <w:right w:val="none" w:sz="0" w:space="0" w:color="auto"/>
          </w:divBdr>
        </w:div>
      </w:divsChild>
    </w:div>
    <w:div w:id="1238057335">
      <w:bodyDiv w:val="1"/>
      <w:marLeft w:val="0"/>
      <w:marRight w:val="0"/>
      <w:marTop w:val="0"/>
      <w:marBottom w:val="0"/>
      <w:divBdr>
        <w:top w:val="none" w:sz="0" w:space="0" w:color="auto"/>
        <w:left w:val="none" w:sz="0" w:space="0" w:color="auto"/>
        <w:bottom w:val="none" w:sz="0" w:space="0" w:color="auto"/>
        <w:right w:val="none" w:sz="0" w:space="0" w:color="auto"/>
      </w:divBdr>
      <w:divsChild>
        <w:div w:id="43530852">
          <w:marLeft w:val="0"/>
          <w:marRight w:val="0"/>
          <w:marTop w:val="240"/>
          <w:marBottom w:val="240"/>
          <w:divBdr>
            <w:top w:val="none" w:sz="0" w:space="0" w:color="auto"/>
            <w:left w:val="none" w:sz="0" w:space="0" w:color="auto"/>
            <w:bottom w:val="none" w:sz="0" w:space="0" w:color="auto"/>
            <w:right w:val="none" w:sz="0" w:space="0" w:color="auto"/>
          </w:divBdr>
        </w:div>
        <w:div w:id="790324044">
          <w:marLeft w:val="0"/>
          <w:marRight w:val="0"/>
          <w:marTop w:val="240"/>
          <w:marBottom w:val="240"/>
          <w:divBdr>
            <w:top w:val="none" w:sz="0" w:space="0" w:color="auto"/>
            <w:left w:val="none" w:sz="0" w:space="0" w:color="auto"/>
            <w:bottom w:val="none" w:sz="0" w:space="0" w:color="auto"/>
            <w:right w:val="none" w:sz="0" w:space="0" w:color="auto"/>
          </w:divBdr>
        </w:div>
        <w:div w:id="167138328">
          <w:marLeft w:val="0"/>
          <w:marRight w:val="0"/>
          <w:marTop w:val="240"/>
          <w:marBottom w:val="240"/>
          <w:divBdr>
            <w:top w:val="none" w:sz="0" w:space="0" w:color="auto"/>
            <w:left w:val="none" w:sz="0" w:space="0" w:color="auto"/>
            <w:bottom w:val="none" w:sz="0" w:space="0" w:color="auto"/>
            <w:right w:val="none" w:sz="0" w:space="0" w:color="auto"/>
          </w:divBdr>
        </w:div>
      </w:divsChild>
    </w:div>
    <w:div w:id="1653026854">
      <w:bodyDiv w:val="1"/>
      <w:marLeft w:val="0"/>
      <w:marRight w:val="0"/>
      <w:marTop w:val="0"/>
      <w:marBottom w:val="0"/>
      <w:divBdr>
        <w:top w:val="none" w:sz="0" w:space="0" w:color="auto"/>
        <w:left w:val="none" w:sz="0" w:space="0" w:color="auto"/>
        <w:bottom w:val="none" w:sz="0" w:space="0" w:color="auto"/>
        <w:right w:val="none" w:sz="0" w:space="0" w:color="auto"/>
      </w:divBdr>
      <w:divsChild>
        <w:div w:id="93676655">
          <w:marLeft w:val="0"/>
          <w:marRight w:val="0"/>
          <w:marTop w:val="240"/>
          <w:marBottom w:val="240"/>
          <w:divBdr>
            <w:top w:val="none" w:sz="0" w:space="0" w:color="auto"/>
            <w:left w:val="none" w:sz="0" w:space="0" w:color="auto"/>
            <w:bottom w:val="none" w:sz="0" w:space="0" w:color="auto"/>
            <w:right w:val="none" w:sz="0" w:space="0" w:color="auto"/>
          </w:divBdr>
        </w:div>
        <w:div w:id="509569851">
          <w:marLeft w:val="0"/>
          <w:marRight w:val="0"/>
          <w:marTop w:val="240"/>
          <w:marBottom w:val="240"/>
          <w:divBdr>
            <w:top w:val="none" w:sz="0" w:space="0" w:color="auto"/>
            <w:left w:val="none" w:sz="0" w:space="0" w:color="auto"/>
            <w:bottom w:val="none" w:sz="0" w:space="0" w:color="auto"/>
            <w:right w:val="none" w:sz="0" w:space="0" w:color="auto"/>
          </w:divBdr>
        </w:div>
        <w:div w:id="1638487939">
          <w:marLeft w:val="0"/>
          <w:marRight w:val="0"/>
          <w:marTop w:val="240"/>
          <w:marBottom w:val="240"/>
          <w:divBdr>
            <w:top w:val="none" w:sz="0" w:space="0" w:color="auto"/>
            <w:left w:val="none" w:sz="0" w:space="0" w:color="auto"/>
            <w:bottom w:val="none" w:sz="0" w:space="0" w:color="auto"/>
            <w:right w:val="none" w:sz="0" w:space="0" w:color="auto"/>
          </w:divBdr>
        </w:div>
      </w:divsChild>
    </w:div>
    <w:div w:id="1665359976">
      <w:bodyDiv w:val="1"/>
      <w:marLeft w:val="0"/>
      <w:marRight w:val="0"/>
      <w:marTop w:val="0"/>
      <w:marBottom w:val="0"/>
      <w:divBdr>
        <w:top w:val="none" w:sz="0" w:space="0" w:color="auto"/>
        <w:left w:val="none" w:sz="0" w:space="0" w:color="auto"/>
        <w:bottom w:val="none" w:sz="0" w:space="0" w:color="auto"/>
        <w:right w:val="none" w:sz="0" w:space="0" w:color="auto"/>
      </w:divBdr>
      <w:divsChild>
        <w:div w:id="1916478581">
          <w:marLeft w:val="0"/>
          <w:marRight w:val="0"/>
          <w:marTop w:val="240"/>
          <w:marBottom w:val="240"/>
          <w:divBdr>
            <w:top w:val="none" w:sz="0" w:space="0" w:color="auto"/>
            <w:left w:val="none" w:sz="0" w:space="0" w:color="auto"/>
            <w:bottom w:val="none" w:sz="0" w:space="0" w:color="auto"/>
            <w:right w:val="none" w:sz="0" w:space="0" w:color="auto"/>
          </w:divBdr>
        </w:div>
        <w:div w:id="968559794">
          <w:marLeft w:val="0"/>
          <w:marRight w:val="0"/>
          <w:marTop w:val="240"/>
          <w:marBottom w:val="240"/>
          <w:divBdr>
            <w:top w:val="none" w:sz="0" w:space="0" w:color="auto"/>
            <w:left w:val="none" w:sz="0" w:space="0" w:color="auto"/>
            <w:bottom w:val="none" w:sz="0" w:space="0" w:color="auto"/>
            <w:right w:val="none" w:sz="0" w:space="0" w:color="auto"/>
          </w:divBdr>
        </w:div>
        <w:div w:id="130680431">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uk.westlaw.com/Document/I4A3E3250BA0011DEB402E469A09D9605/View/FullText.html?originationContext=document&amp;transitionType=DocumentItem&amp;contextData=(sc.DocLink)&amp;comp=wluk&amp;navId=1CA995144C24462DE67CC12103AD177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5447</Words>
  <Characters>31051</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Westgate</dc:creator>
  <cp:keywords/>
  <dc:description/>
  <cp:lastModifiedBy>Martin Westgate</cp:lastModifiedBy>
  <cp:revision>2</cp:revision>
  <dcterms:created xsi:type="dcterms:W3CDTF">2020-04-13T16:45:00Z</dcterms:created>
  <dcterms:modified xsi:type="dcterms:W3CDTF">2020-04-13T16:45:00Z</dcterms:modified>
</cp:coreProperties>
</file>