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CFE2C" w14:textId="77777777" w:rsidR="00A601EB" w:rsidRDefault="005B4902">
      <w:bookmarkStart w:id="0" w:name="_Hlk485389875"/>
      <w:bookmarkEnd w:id="0"/>
      <w:r>
        <w:rPr>
          <w:noProof/>
          <w:lang w:eastAsia="en-GB"/>
        </w:rPr>
        <w:drawing>
          <wp:anchor distT="0" distB="0" distL="114300" distR="114300" simplePos="0" relativeHeight="251658240" behindDoc="0" locked="0" layoutInCell="1" allowOverlap="1" wp14:anchorId="614A5885" wp14:editId="7C32D788">
            <wp:simplePos x="0" y="0"/>
            <wp:positionH relativeFrom="margin">
              <wp:align>left</wp:align>
            </wp:positionH>
            <wp:positionV relativeFrom="page">
              <wp:posOffset>666750</wp:posOffset>
            </wp:positionV>
            <wp:extent cx="3686810" cy="772160"/>
            <wp:effectExtent l="0" t="0" r="889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810" cy="772160"/>
                    </a:xfrm>
                    <a:prstGeom prst="rect">
                      <a:avLst/>
                    </a:prstGeom>
                  </pic:spPr>
                </pic:pic>
              </a:graphicData>
            </a:graphic>
          </wp:anchor>
        </w:drawing>
      </w:r>
    </w:p>
    <w:p w14:paraId="521FCD67" w14:textId="77777777" w:rsidR="005B4902" w:rsidRDefault="005B4902"/>
    <w:p w14:paraId="2917C614" w14:textId="77777777" w:rsidR="005B4902" w:rsidRDefault="005B4902"/>
    <w:p w14:paraId="1016C90E" w14:textId="77777777" w:rsidR="005B4902" w:rsidRDefault="005B4902"/>
    <w:p w14:paraId="552BE51E" w14:textId="77777777" w:rsidR="005B4902" w:rsidRDefault="005B4902"/>
    <w:p w14:paraId="1001913C" w14:textId="77777777" w:rsidR="005B4902" w:rsidRDefault="005B4902"/>
    <w:p w14:paraId="272D5C67" w14:textId="77777777" w:rsidR="005B4902" w:rsidRDefault="005B4902"/>
    <w:p w14:paraId="123E9856" w14:textId="77777777" w:rsidR="005B4902" w:rsidRDefault="005B4902"/>
    <w:p w14:paraId="0666E892" w14:textId="77777777" w:rsidR="005B4902" w:rsidRDefault="005B4902"/>
    <w:p w14:paraId="34F4EDE6" w14:textId="77777777" w:rsidR="005B4902" w:rsidRDefault="005B4902"/>
    <w:p w14:paraId="3357679F" w14:textId="77777777" w:rsidR="005F6DC7" w:rsidRDefault="005F6DC7" w:rsidP="005F6DC7">
      <w:pPr>
        <w:pStyle w:val="Heading1"/>
      </w:pPr>
    </w:p>
    <w:p w14:paraId="3B2F1B26" w14:textId="3A300C2D" w:rsidR="005B4902" w:rsidRDefault="00464B36" w:rsidP="005F6DC7">
      <w:pPr>
        <w:pStyle w:val="Heading1"/>
      </w:pPr>
      <w:r>
        <w:t>Information</w:t>
      </w:r>
      <w:r w:rsidR="005B4902" w:rsidRPr="005F6DC7">
        <w:t xml:space="preserve"> Pack</w:t>
      </w:r>
    </w:p>
    <w:p w14:paraId="604FF59C" w14:textId="196A76DC" w:rsidR="00EA06AF" w:rsidRPr="00EA06AF" w:rsidRDefault="00EA06AF" w:rsidP="00EA06AF"/>
    <w:p w14:paraId="19315939" w14:textId="328B3CB8" w:rsidR="005B4902" w:rsidRPr="005F6DC7" w:rsidRDefault="00EA06AF" w:rsidP="005F6DC7">
      <w:pPr>
        <w:pStyle w:val="Heading1"/>
      </w:pPr>
      <w:r>
        <w:t>Finance Officer</w:t>
      </w:r>
    </w:p>
    <w:p w14:paraId="1538A013" w14:textId="77777777" w:rsidR="005B4902" w:rsidRPr="005B4902" w:rsidRDefault="005B4902" w:rsidP="005B4902"/>
    <w:p w14:paraId="3861AD81" w14:textId="77777777" w:rsidR="005F6DC7" w:rsidRDefault="005F6DC7" w:rsidP="005B4902"/>
    <w:p w14:paraId="1649F4F9" w14:textId="77777777" w:rsidR="00DA366B" w:rsidRDefault="005F6DC7">
      <w:pPr>
        <w:sectPr w:rsidR="00DA366B">
          <w:footerReference w:type="default" r:id="rId9"/>
          <w:pgSz w:w="11906" w:h="16838"/>
          <w:pgMar w:top="1440" w:right="1440" w:bottom="1440" w:left="1440" w:header="708" w:footer="708" w:gutter="0"/>
          <w:cols w:space="708"/>
          <w:docGrid w:linePitch="360"/>
        </w:sectPr>
      </w:pPr>
      <w:r>
        <w:br w:type="page"/>
      </w:r>
    </w:p>
    <w:p w14:paraId="2A3477F5" w14:textId="6F51790E" w:rsidR="007B12AC" w:rsidRDefault="007B12AC" w:rsidP="007B12AC">
      <w:pPr>
        <w:pStyle w:val="Heading2"/>
      </w:pPr>
      <w:r>
        <w:lastRenderedPageBreak/>
        <w:t>Advert</w:t>
      </w:r>
    </w:p>
    <w:p w14:paraId="3911A1D0" w14:textId="49C30BFC" w:rsidR="00B45F97" w:rsidRDefault="00B45F97" w:rsidP="00B45F97">
      <w:r w:rsidRPr="003879E4">
        <w:t>Public Law Project</w:t>
      </w:r>
      <w:r>
        <w:t xml:space="preserve"> (PLP)</w:t>
      </w:r>
      <w:r w:rsidRPr="003879E4">
        <w:t xml:space="preserve"> is looking for a </w:t>
      </w:r>
      <w:r>
        <w:t>Finance</w:t>
      </w:r>
      <w:r w:rsidRPr="003879E4">
        <w:t xml:space="preserve"> Officer to help</w:t>
      </w:r>
      <w:r>
        <w:t xml:space="preserve"> support our growing charity operate effectively. The successful candidate will be a team player, work</w:t>
      </w:r>
      <w:r w:rsidR="006E6361">
        <w:t>ing</w:t>
      </w:r>
      <w:r>
        <w:t xml:space="preserve"> closely both with other members of our Finance and Operations department and with our lawyers, </w:t>
      </w:r>
      <w:proofErr w:type="gramStart"/>
      <w:r>
        <w:t>researchers</w:t>
      </w:r>
      <w:proofErr w:type="gramEnd"/>
      <w:r>
        <w:t xml:space="preserve"> and events team to ensure they have the financial support needed to deliver our charitable activities. </w:t>
      </w:r>
      <w:r w:rsidR="006E6361">
        <w:t xml:space="preserve">Whilst helping us to </w:t>
      </w:r>
      <w:r w:rsidR="006E6361" w:rsidRPr="006E6361">
        <w:t>ensure people who are disadvantaged and marginalised can hold the state to account</w:t>
      </w:r>
      <w:r w:rsidR="006E6361">
        <w:t xml:space="preserve"> for unfair decisions you will </w:t>
      </w:r>
      <w:r>
        <w:t xml:space="preserve">develop your financial </w:t>
      </w:r>
      <w:r w:rsidR="006E6361">
        <w:t xml:space="preserve">skills and </w:t>
      </w:r>
      <w:r>
        <w:t xml:space="preserve">experience working across a wide range of </w:t>
      </w:r>
      <w:r w:rsidR="006E6361">
        <w:t>financial processes and duties.</w:t>
      </w:r>
      <w:r>
        <w:t xml:space="preserve"> </w:t>
      </w:r>
    </w:p>
    <w:p w14:paraId="0B909064" w14:textId="5F71706B" w:rsidR="00B45F97" w:rsidRPr="003879E4" w:rsidRDefault="006E6361" w:rsidP="00B45F97">
      <w:r>
        <w:t>This role includes a variety of responsibilities within day-to-day tasks such as identifying incoming receipts and investigating what they are to liaising with budget holders for approval of expenses and posting transactions to our accounting system.</w:t>
      </w:r>
      <w:r w:rsidR="00A43AA3">
        <w:t xml:space="preserve"> </w:t>
      </w:r>
      <w:r>
        <w:t>You will also work with our Finance Manager to support</w:t>
      </w:r>
      <w:r w:rsidR="00A43AA3">
        <w:t xml:space="preserve"> the production of</w:t>
      </w:r>
      <w:r>
        <w:t xml:space="preserve"> payroll, VAT returns and</w:t>
      </w:r>
      <w:r w:rsidR="00A43AA3">
        <w:t xml:space="preserve"> have the opportunity to</w:t>
      </w:r>
      <w:r>
        <w:t xml:space="preserve"> </w:t>
      </w:r>
      <w:r w:rsidR="00A43AA3">
        <w:t xml:space="preserve">develop sector experience through </w:t>
      </w:r>
      <w:r>
        <w:t>the adm</w:t>
      </w:r>
      <w:r w:rsidR="00A43AA3">
        <w:t xml:space="preserve">inistration of restricted grants </w:t>
      </w:r>
      <w:r>
        <w:t>and casework finances.</w:t>
      </w:r>
      <w:r w:rsidR="00A43AA3">
        <w:t xml:space="preserve"> In time we will want to rely on you to take responsibility for a range of financial areas to be determined during your induction and initial training.</w:t>
      </w:r>
    </w:p>
    <w:p w14:paraId="5B5A0018" w14:textId="548ADAA0" w:rsidR="00A43AA3" w:rsidRDefault="00A43AA3" w:rsidP="00B45F97">
      <w:r>
        <w:t>PLP support staff have the opportunity to be involved directly in the work of the charity through membership of one of our working groups. Working group</w:t>
      </w:r>
      <w:r w:rsidR="00ED3036">
        <w:t>s</w:t>
      </w:r>
      <w:r>
        <w:t xml:space="preserve"> such as </w:t>
      </w:r>
      <w:r w:rsidR="00ED3036">
        <w:t xml:space="preserve">for </w:t>
      </w:r>
      <w:r>
        <w:t xml:space="preserve">Benefit Sanctions or Public Law and Technology – </w:t>
      </w:r>
      <w:r w:rsidR="00ED3036">
        <w:t xml:space="preserve">shape our work whether that is challenging unlawful withdrawal of welfare </w:t>
      </w:r>
      <w:r w:rsidR="000E4AB9">
        <w:t xml:space="preserve">from people with mental health conditions </w:t>
      </w:r>
      <w:r w:rsidR="00ED3036">
        <w:t xml:space="preserve">or </w:t>
      </w:r>
      <w:r>
        <w:t xml:space="preserve">investigating how </w:t>
      </w:r>
      <w:r w:rsidR="00ED3036">
        <w:t xml:space="preserve">the use of </w:t>
      </w:r>
      <w:r>
        <w:t xml:space="preserve">algorithms </w:t>
      </w:r>
      <w:r w:rsidR="00ED3036">
        <w:t xml:space="preserve">in government decision making </w:t>
      </w:r>
      <w:r w:rsidR="000E4AB9">
        <w:t>might</w:t>
      </w:r>
      <w:r w:rsidR="00ED3036">
        <w:t xml:space="preserve"> </w:t>
      </w:r>
      <w:r>
        <w:t>unlawfully discriminate</w:t>
      </w:r>
      <w:r w:rsidR="000E4AB9">
        <w:t xml:space="preserve"> against minorities</w:t>
      </w:r>
      <w:r>
        <w:t>.</w:t>
      </w:r>
      <w:r w:rsidR="00ED3036">
        <w:t xml:space="preserve"> </w:t>
      </w:r>
      <w:r w:rsidR="00AD60A1">
        <w:t xml:space="preserve"> </w:t>
      </w:r>
    </w:p>
    <w:p w14:paraId="3DD6F891" w14:textId="77777777" w:rsidR="000E4AB9" w:rsidRPr="00D11C63" w:rsidRDefault="00B45F97" w:rsidP="00B45F97">
      <w:pPr>
        <w:pStyle w:val="Heading2"/>
      </w:pPr>
      <w:r w:rsidRPr="00F97B63">
        <w:rPr>
          <w:b w:val="0"/>
          <w:color w:val="auto"/>
          <w:sz w:val="22"/>
          <w:szCs w:val="22"/>
        </w:rPr>
        <w:t>PLP wants to work with the best possible person for this role. To achieve that goal, we can be flexible. Whilst this post is conceived as a full-time post, part-time hours</w:t>
      </w:r>
      <w:r w:rsidR="00ED3036" w:rsidRPr="00F97B63">
        <w:rPr>
          <w:b w:val="0"/>
          <w:color w:val="auto"/>
          <w:sz w:val="22"/>
          <w:szCs w:val="22"/>
        </w:rPr>
        <w:t xml:space="preserve"> and other flexible working arrangements will also be considered</w:t>
      </w:r>
      <w:r w:rsidR="00ED3036" w:rsidRPr="00D11C63">
        <w:t xml:space="preserve">. </w:t>
      </w:r>
    </w:p>
    <w:p w14:paraId="102D148A" w14:textId="67C0B0C4" w:rsidR="005F6DC7" w:rsidRDefault="005F6DC7" w:rsidP="00B45F97">
      <w:pPr>
        <w:pStyle w:val="Heading2"/>
      </w:pPr>
    </w:p>
    <w:p w14:paraId="3A1594CA" w14:textId="77777777" w:rsidR="007B12AC" w:rsidRDefault="007B12AC">
      <w:pPr>
        <w:rPr>
          <w:rFonts w:eastAsiaTheme="majorEastAsia" w:cstheme="majorBidi"/>
          <w:b/>
          <w:color w:val="365F91" w:themeColor="accent1" w:themeShade="BF"/>
          <w:sz w:val="24"/>
          <w:szCs w:val="26"/>
        </w:rPr>
      </w:pPr>
      <w:r>
        <w:br w:type="page"/>
      </w:r>
    </w:p>
    <w:p w14:paraId="1FED66FC" w14:textId="77777777" w:rsidR="00F97B63" w:rsidRDefault="00F97B63" w:rsidP="00F97B63">
      <w:pPr>
        <w:pStyle w:val="Heading2"/>
      </w:pPr>
      <w:r>
        <w:lastRenderedPageBreak/>
        <w:t>What is PLP</w:t>
      </w:r>
    </w:p>
    <w:p w14:paraId="71949C66" w14:textId="77777777" w:rsidR="00F97B63" w:rsidRDefault="00F97B63" w:rsidP="00F97B63">
      <w:pPr>
        <w:rPr>
          <w:rFonts w:ascii="Calibri" w:hAnsi="Calibri"/>
        </w:rPr>
      </w:pPr>
      <w:r>
        <w:t xml:space="preserve">Public Law Project (PLP) works to ensure that people who are disadvantaged and marginalised can hold the state to account.  For almost 30 years we have helped civil society, advisers and lawyers use the law to prevent abuses of power and improve access to justice in England and Wales.  We employ specialist lawyers who represent individuals, campaign groups and charities, often in high profile, high stakes, public interest litigation. Our researchers work in partnership with the UK’s leading academic institutions, and we run a national programme of conferences and training.  </w:t>
      </w:r>
    </w:p>
    <w:p w14:paraId="6D40E080" w14:textId="77777777" w:rsidR="00F97B63" w:rsidRDefault="00F97B63" w:rsidP="00F97B63">
      <w:r>
        <w:t xml:space="preserve">PLP is growing. We are expanding our operations and developing our in-house expertise to meet some extraordinary challenges and opportunities; from legal aid to benefit sanctions, from constitutional reform to the use of algorithms in Government decision-making. </w:t>
      </w:r>
    </w:p>
    <w:p w14:paraId="6CF17A9E" w14:textId="77777777" w:rsidR="00F97B63" w:rsidRPr="004A4755" w:rsidRDefault="00F97B63" w:rsidP="00F97B63">
      <w:pPr>
        <w:pStyle w:val="Heading2"/>
      </w:pPr>
      <w:r>
        <w:br/>
        <w:t xml:space="preserve">Vision, Mission &amp; Values </w:t>
      </w:r>
    </w:p>
    <w:p w14:paraId="06FA03CD" w14:textId="77777777" w:rsidR="00F97B63" w:rsidRDefault="00F97B63" w:rsidP="00F97B63"/>
    <w:p w14:paraId="40708173" w14:textId="77777777" w:rsidR="00F97B63" w:rsidRPr="006D7EF5" w:rsidRDefault="00F97B63" w:rsidP="00F97B63">
      <w:r>
        <w:rPr>
          <w:noProof/>
          <w:lang w:eastAsia="en-GB"/>
        </w:rPr>
        <w:drawing>
          <wp:inline distT="0" distB="0" distL="0" distR="0" wp14:anchorId="53A57EDA" wp14:editId="0F005E4B">
            <wp:extent cx="5743575" cy="3571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3575" cy="3571875"/>
                    </a:xfrm>
                    <a:prstGeom prst="rect">
                      <a:avLst/>
                    </a:prstGeom>
                    <a:noFill/>
                    <a:ln>
                      <a:noFill/>
                    </a:ln>
                  </pic:spPr>
                </pic:pic>
              </a:graphicData>
            </a:graphic>
          </wp:inline>
        </w:drawing>
      </w:r>
    </w:p>
    <w:p w14:paraId="3722F889" w14:textId="1BB5C8B9" w:rsidR="00F97B63" w:rsidRDefault="00F97B63" w:rsidP="00F97B63">
      <w:r w:rsidRPr="001569E7">
        <w:t xml:space="preserve"> </w:t>
      </w:r>
    </w:p>
    <w:p w14:paraId="27E22997" w14:textId="604202C4" w:rsidR="00F97B63" w:rsidRDefault="00F97B63" w:rsidP="00F97B63"/>
    <w:p w14:paraId="5F70F1C4" w14:textId="4D14D906" w:rsidR="00F97B63" w:rsidRDefault="00F97B63" w:rsidP="00F97B63"/>
    <w:p w14:paraId="6035EAC7" w14:textId="7080020C" w:rsidR="00F97B63" w:rsidRDefault="00F97B63" w:rsidP="00F97B63"/>
    <w:p w14:paraId="79DB7DDE" w14:textId="0DFF9D60" w:rsidR="00F97B63" w:rsidRDefault="00F97B63" w:rsidP="00F97B63"/>
    <w:p w14:paraId="224516F6" w14:textId="77777777" w:rsidR="00F97B63" w:rsidRDefault="00F97B63" w:rsidP="00F97B63"/>
    <w:p w14:paraId="3BDAE66E" w14:textId="77777777" w:rsidR="00F97B63" w:rsidRPr="00B50DFA" w:rsidRDefault="00F97B63" w:rsidP="00F97B63">
      <w:pPr>
        <w:rPr>
          <w:b/>
          <w:sz w:val="24"/>
          <w:szCs w:val="24"/>
        </w:rPr>
      </w:pPr>
      <w:r w:rsidRPr="00B50DFA">
        <w:rPr>
          <w:b/>
          <w:color w:val="4F81BD" w:themeColor="accent1"/>
          <w:sz w:val="24"/>
          <w:szCs w:val="24"/>
        </w:rPr>
        <w:lastRenderedPageBreak/>
        <w:t>Employment information</w:t>
      </w:r>
    </w:p>
    <w:p w14:paraId="57C6D197" w14:textId="77777777" w:rsidR="00F97B63" w:rsidRPr="001A3975" w:rsidRDefault="00F97B63" w:rsidP="00F97B63">
      <w:pPr>
        <w:rPr>
          <w:b/>
        </w:rPr>
      </w:pPr>
      <w:r w:rsidRPr="001A3975">
        <w:rPr>
          <w:b/>
        </w:rPr>
        <w:t>Job title:</w:t>
      </w:r>
      <w:r>
        <w:rPr>
          <w:b/>
        </w:rPr>
        <w:t xml:space="preserve">                    </w:t>
      </w:r>
      <w:r w:rsidRPr="009A22F2">
        <w:t>Finance Officer</w:t>
      </w:r>
    </w:p>
    <w:p w14:paraId="01638093" w14:textId="77777777" w:rsidR="00F97B63" w:rsidRPr="001A3975" w:rsidRDefault="00F97B63" w:rsidP="00F97B63">
      <w:pPr>
        <w:rPr>
          <w:b/>
        </w:rPr>
      </w:pPr>
      <w:r w:rsidRPr="001A3975">
        <w:rPr>
          <w:b/>
        </w:rPr>
        <w:t>Contract term:</w:t>
      </w:r>
      <w:r>
        <w:rPr>
          <w:b/>
        </w:rPr>
        <w:tab/>
      </w:r>
      <w:r w:rsidRPr="009A22F2">
        <w:t>Permanent</w:t>
      </w:r>
    </w:p>
    <w:p w14:paraId="61483E66" w14:textId="77777777" w:rsidR="00F97B63" w:rsidRPr="00147E8E" w:rsidRDefault="00F97B63" w:rsidP="00F97B63">
      <w:pPr>
        <w:ind w:left="2160" w:hanging="2160"/>
      </w:pPr>
      <w:r w:rsidRPr="001A3975">
        <w:rPr>
          <w:b/>
        </w:rPr>
        <w:t>Location:</w:t>
      </w:r>
      <w:r>
        <w:rPr>
          <w:b/>
        </w:rPr>
        <w:t xml:space="preserve"> </w:t>
      </w:r>
      <w:r>
        <w:rPr>
          <w:b/>
        </w:rPr>
        <w:tab/>
      </w:r>
      <w:r>
        <w:t>Central London (EC1V). Currently working from home during lockdown with the option to work from the office on occasions.</w:t>
      </w:r>
    </w:p>
    <w:p w14:paraId="2B8EB556" w14:textId="77777777" w:rsidR="00F97B63" w:rsidRPr="001A3975" w:rsidRDefault="00F97B63" w:rsidP="00F97B63">
      <w:pPr>
        <w:rPr>
          <w:b/>
        </w:rPr>
      </w:pPr>
      <w:r w:rsidRPr="001A3975">
        <w:rPr>
          <w:b/>
        </w:rPr>
        <w:t>Hours:</w:t>
      </w:r>
      <w:r>
        <w:rPr>
          <w:b/>
        </w:rPr>
        <w:tab/>
      </w:r>
      <w:r>
        <w:rPr>
          <w:b/>
        </w:rPr>
        <w:tab/>
      </w:r>
      <w:r>
        <w:rPr>
          <w:b/>
        </w:rPr>
        <w:tab/>
      </w:r>
      <w:r>
        <w:t>35 per week (although we would consider part time applications)</w:t>
      </w:r>
    </w:p>
    <w:p w14:paraId="1CCF60DD" w14:textId="77777777" w:rsidR="00F97B63" w:rsidRPr="001A3975" w:rsidRDefault="00F97B63" w:rsidP="00F97B63">
      <w:pPr>
        <w:rPr>
          <w:b/>
        </w:rPr>
      </w:pPr>
      <w:r w:rsidRPr="001A3975">
        <w:rPr>
          <w:b/>
        </w:rPr>
        <w:t xml:space="preserve">Salary: </w:t>
      </w:r>
      <w:r>
        <w:rPr>
          <w:b/>
        </w:rPr>
        <w:tab/>
      </w:r>
      <w:r>
        <w:rPr>
          <w:b/>
        </w:rPr>
        <w:tab/>
      </w:r>
      <w:r>
        <w:t>£</w:t>
      </w:r>
      <w:r w:rsidRPr="000E4AB9">
        <w:t>24</w:t>
      </w:r>
      <w:r>
        <w:t>,</w:t>
      </w:r>
      <w:r w:rsidRPr="000E4AB9">
        <w:t>476.3</w:t>
      </w:r>
      <w:r>
        <w:t>8 (subject to annual cost of living review from 1 April 2021)</w:t>
      </w:r>
    </w:p>
    <w:p w14:paraId="5AC3AFBD" w14:textId="7B6EAF55" w:rsidR="00F97B63" w:rsidRPr="00147E8E" w:rsidRDefault="00F97B63" w:rsidP="00F97B63">
      <w:r>
        <w:rPr>
          <w:b/>
        </w:rPr>
        <w:t xml:space="preserve">Pension: </w:t>
      </w:r>
      <w:r w:rsidR="009934C1">
        <w:rPr>
          <w:b/>
        </w:rPr>
        <w:tab/>
      </w:r>
      <w:r w:rsidR="009934C1">
        <w:rPr>
          <w:b/>
        </w:rPr>
        <w:tab/>
      </w:r>
      <w:r>
        <w:t xml:space="preserve">10% per annum after one year. </w:t>
      </w:r>
      <w:r w:rsidRPr="0076778A">
        <w:t>Statutory minimum during first year.</w:t>
      </w:r>
    </w:p>
    <w:p w14:paraId="2039BB01" w14:textId="3531C312" w:rsidR="00F97B63" w:rsidRPr="001A3975" w:rsidRDefault="00F97B63" w:rsidP="009934C1">
      <w:pPr>
        <w:ind w:left="2160" w:hanging="2160"/>
        <w:rPr>
          <w:b/>
        </w:rPr>
      </w:pPr>
      <w:r>
        <w:rPr>
          <w:b/>
        </w:rPr>
        <w:t>Leave:</w:t>
      </w:r>
      <w:r w:rsidRPr="001A3975">
        <w:t xml:space="preserve"> </w:t>
      </w:r>
      <w:r w:rsidR="009934C1">
        <w:tab/>
      </w:r>
      <w:r w:rsidRPr="001A3975">
        <w:t>A fu</w:t>
      </w:r>
      <w:r>
        <w:t>ll time member of staff has 25 o</w:t>
      </w:r>
      <w:r w:rsidRPr="001A3975">
        <w:t>rdinary annual leave days each year in addition to bank holidays (usually 8).</w:t>
      </w:r>
      <w:r w:rsidRPr="001A3975">
        <w:rPr>
          <w:b/>
        </w:rPr>
        <w:t xml:space="preserve">  </w:t>
      </w:r>
    </w:p>
    <w:p w14:paraId="61C7EAEE" w14:textId="21EF8C19" w:rsidR="00F97B63" w:rsidRPr="001A3975" w:rsidRDefault="00F97B63" w:rsidP="009934C1">
      <w:pPr>
        <w:ind w:left="2160" w:hanging="2160"/>
      </w:pPr>
      <w:r w:rsidRPr="001A3975">
        <w:rPr>
          <w:b/>
        </w:rPr>
        <w:t>Probation period:</w:t>
      </w:r>
      <w:r>
        <w:rPr>
          <w:b/>
        </w:rPr>
        <w:t xml:space="preserve"> </w:t>
      </w:r>
      <w:r w:rsidR="009934C1">
        <w:rPr>
          <w:b/>
        </w:rPr>
        <w:tab/>
      </w:r>
      <w:r>
        <w:t>6 months. Benefits may be offered at a reduced level during the probation period.</w:t>
      </w:r>
    </w:p>
    <w:p w14:paraId="4D8C96EF" w14:textId="77777777" w:rsidR="00F97B63" w:rsidRPr="00147E8E" w:rsidRDefault="00F97B63" w:rsidP="00F97B63">
      <w:r w:rsidRPr="001A3975">
        <w:rPr>
          <w:b/>
        </w:rPr>
        <w:t>Payment method:</w:t>
      </w:r>
      <w:r>
        <w:rPr>
          <w:b/>
        </w:rPr>
        <w:t xml:space="preserve"> </w:t>
      </w:r>
      <w:r>
        <w:t>Payment is made by electronic transfer on or shortly before the 15</w:t>
      </w:r>
      <w:r w:rsidRPr="00147E8E">
        <w:rPr>
          <w:vertAlign w:val="superscript"/>
        </w:rPr>
        <w:t>th</w:t>
      </w:r>
      <w:r>
        <w:t xml:space="preserve"> of each calendar month covering payment for that same calendar month.</w:t>
      </w:r>
    </w:p>
    <w:p w14:paraId="25872CF0" w14:textId="77777777" w:rsidR="00F97B63" w:rsidRDefault="00F97B63" w:rsidP="00F97B63">
      <w:r w:rsidRPr="001A3975">
        <w:rPr>
          <w:b/>
        </w:rPr>
        <w:t>Flexible working:</w:t>
      </w:r>
      <w:r>
        <w:t xml:space="preserve"> </w:t>
      </w:r>
      <w:r>
        <w:br/>
        <w:t>PLP is a family friendly employer. We are open to flexible working arrangements including those that will enable the post-holder to accommodate their care responsibilities.</w:t>
      </w:r>
    </w:p>
    <w:p w14:paraId="4DD3AC0F" w14:textId="3A5B7874" w:rsidR="00F97B63" w:rsidRDefault="009934C1" w:rsidP="00F97B63">
      <w:r>
        <w:t>PLP employees may be</w:t>
      </w:r>
      <w:r>
        <w:rPr>
          <w:b/>
        </w:rPr>
        <w:t xml:space="preserve"> </w:t>
      </w:r>
      <w:r w:rsidR="00F97B63" w:rsidRPr="009934C1">
        <w:t>requested to</w:t>
      </w:r>
      <w:r w:rsidR="00F97B63">
        <w:t xml:space="preserve"> attend occasional evening meetings. However, PLP recognises that post holders may have other commitments and seeks to be as flexible as possible in this regard. In addition, reasonable notice will be given of such commitments outside normal working hours where possible, and time off in lieu may be taken by arrangement.</w:t>
      </w:r>
    </w:p>
    <w:p w14:paraId="4C7C901E" w14:textId="77777777" w:rsidR="00F97B63" w:rsidRDefault="00F97B63" w:rsidP="00F97B63"/>
    <w:p w14:paraId="1568E3F5" w14:textId="61B1B27A" w:rsidR="00EA3D9A" w:rsidRDefault="00F97B63" w:rsidP="00F97B63">
      <w:pPr>
        <w:rPr>
          <w:i/>
        </w:rPr>
        <w:sectPr w:rsidR="00EA3D9A">
          <w:footerReference w:type="default" r:id="rId11"/>
          <w:pgSz w:w="11906" w:h="16838"/>
          <w:pgMar w:top="1440" w:right="1440" w:bottom="1440" w:left="1440" w:header="708" w:footer="708" w:gutter="0"/>
          <w:cols w:space="708"/>
          <w:docGrid w:linePitch="360"/>
        </w:sectPr>
      </w:pPr>
      <w:r>
        <w:rPr>
          <w:i/>
        </w:rPr>
        <w:t>These details are provided for information only and do not form part of an employment contract or job offer.</w:t>
      </w:r>
    </w:p>
    <w:p w14:paraId="2A8C77D5" w14:textId="77777777" w:rsidR="00EA3D9A" w:rsidRDefault="00EA06AF" w:rsidP="007B12AC">
      <w:pPr>
        <w:rPr>
          <w:noProof/>
          <w:lang w:eastAsia="en-GB"/>
        </w:rPr>
        <w:sectPr w:rsidR="00EA3D9A" w:rsidSect="00EA3D9A">
          <w:pgSz w:w="16838" w:h="11906" w:orient="landscape"/>
          <w:pgMar w:top="1440" w:right="1440" w:bottom="1440" w:left="1440" w:header="708" w:footer="708" w:gutter="0"/>
          <w:cols w:space="708"/>
          <w:docGrid w:linePitch="360"/>
        </w:sectPr>
      </w:pPr>
      <w:r w:rsidRPr="00EA06AF">
        <w:rPr>
          <w:noProof/>
          <w:lang w:eastAsia="en-GB"/>
        </w:rPr>
        <w:lastRenderedPageBreak/>
        <w:drawing>
          <wp:inline distT="0" distB="0" distL="0" distR="0" wp14:anchorId="5EAB2D34" wp14:editId="26F0D443">
            <wp:extent cx="9324975" cy="5682939"/>
            <wp:effectExtent l="0" t="0" r="0" b="0"/>
            <wp:docPr id="2" name="Picture 2" descr="\\plp-srv04\Practice Management\HR\Organogram\210601 organo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p-srv04\Practice Management\HR\Organogram\210601 organogr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400394" cy="5728902"/>
                    </a:xfrm>
                    <a:prstGeom prst="rect">
                      <a:avLst/>
                    </a:prstGeom>
                    <a:noFill/>
                    <a:ln>
                      <a:noFill/>
                    </a:ln>
                  </pic:spPr>
                </pic:pic>
              </a:graphicData>
            </a:graphic>
          </wp:inline>
        </w:drawing>
      </w:r>
    </w:p>
    <w:p w14:paraId="6085CBCF" w14:textId="1D2B673D" w:rsidR="00EA06AF" w:rsidRDefault="00810479" w:rsidP="00810479">
      <w:pPr>
        <w:pStyle w:val="Heading1"/>
        <w:ind w:left="0"/>
        <w:rPr>
          <w:b/>
          <w:color w:val="4F81BC"/>
          <w:sz w:val="32"/>
          <w:szCs w:val="32"/>
        </w:rPr>
      </w:pPr>
      <w:r>
        <w:rPr>
          <w:b/>
          <w:color w:val="4F81BC"/>
          <w:sz w:val="32"/>
          <w:szCs w:val="32"/>
        </w:rPr>
        <w:lastRenderedPageBreak/>
        <w:t xml:space="preserve"> </w:t>
      </w:r>
      <w:r w:rsidR="00EA06AF" w:rsidRPr="00EA06AF">
        <w:rPr>
          <w:b/>
          <w:color w:val="4F81BC"/>
          <w:sz w:val="32"/>
          <w:szCs w:val="32"/>
        </w:rPr>
        <w:t xml:space="preserve">Job </w:t>
      </w:r>
      <w:r w:rsidR="00EA06AF" w:rsidRPr="00EA06AF">
        <w:rPr>
          <w:b/>
          <w:color w:val="4F81BC"/>
          <w:spacing w:val="-1"/>
          <w:sz w:val="32"/>
          <w:szCs w:val="32"/>
        </w:rPr>
        <w:t>Description:</w:t>
      </w:r>
      <w:r w:rsidR="00EA06AF" w:rsidRPr="00EA06AF">
        <w:rPr>
          <w:b/>
          <w:color w:val="4F81BC"/>
          <w:spacing w:val="2"/>
          <w:sz w:val="32"/>
          <w:szCs w:val="32"/>
        </w:rPr>
        <w:t xml:space="preserve"> </w:t>
      </w:r>
      <w:r w:rsidR="00EA06AF" w:rsidRPr="00EA06AF">
        <w:rPr>
          <w:b/>
          <w:color w:val="4F81BC"/>
          <w:spacing w:val="-1"/>
          <w:sz w:val="32"/>
          <w:szCs w:val="32"/>
        </w:rPr>
        <w:t>Finance</w:t>
      </w:r>
      <w:r w:rsidR="00EA06AF" w:rsidRPr="00EA06AF">
        <w:rPr>
          <w:b/>
          <w:color w:val="4F81BC"/>
          <w:spacing w:val="1"/>
          <w:sz w:val="32"/>
          <w:szCs w:val="32"/>
        </w:rPr>
        <w:t xml:space="preserve"> </w:t>
      </w:r>
      <w:r w:rsidR="00EA06AF" w:rsidRPr="00EA06AF">
        <w:rPr>
          <w:b/>
          <w:color w:val="4F81BC"/>
          <w:sz w:val="32"/>
          <w:szCs w:val="32"/>
        </w:rPr>
        <w:t>Officer</w:t>
      </w:r>
    </w:p>
    <w:p w14:paraId="07E8B3FF" w14:textId="0603573D" w:rsidR="00EA06AF" w:rsidRDefault="00810479" w:rsidP="00810479">
      <w:pPr>
        <w:pStyle w:val="BodyText"/>
        <w:ind w:left="0" w:right="118" w:firstLine="0"/>
      </w:pPr>
      <w:r>
        <w:rPr>
          <w:spacing w:val="-1"/>
        </w:rPr>
        <w:br/>
        <w:t xml:space="preserve"> </w:t>
      </w:r>
      <w:r w:rsidR="00EA06AF">
        <w:rPr>
          <w:spacing w:val="-1"/>
        </w:rPr>
        <w:t>The Finance Officer supports the day-to-day effective operation of PLP finances.</w:t>
      </w:r>
    </w:p>
    <w:p w14:paraId="1A3336B1" w14:textId="7874353D" w:rsidR="00EA06AF" w:rsidRDefault="00810479" w:rsidP="00EA06AF">
      <w:pPr>
        <w:pStyle w:val="BodyText"/>
        <w:ind w:left="100" w:right="118" w:firstLine="0"/>
        <w:rPr>
          <w:spacing w:val="-1"/>
        </w:rPr>
      </w:pPr>
      <w:r>
        <w:br/>
      </w:r>
      <w:r w:rsidR="00EA06AF">
        <w:t>The</w:t>
      </w:r>
      <w:r w:rsidR="00EA06AF">
        <w:rPr>
          <w:spacing w:val="-2"/>
        </w:rPr>
        <w:t xml:space="preserve"> </w:t>
      </w:r>
      <w:r w:rsidR="00EA06AF">
        <w:rPr>
          <w:spacing w:val="-1"/>
        </w:rPr>
        <w:t>role</w:t>
      </w:r>
      <w:r w:rsidR="00EA06AF">
        <w:rPr>
          <w:spacing w:val="1"/>
        </w:rPr>
        <w:t xml:space="preserve"> </w:t>
      </w:r>
      <w:r w:rsidR="00EA06AF">
        <w:rPr>
          <w:spacing w:val="-1"/>
        </w:rPr>
        <w:t>is</w:t>
      </w:r>
      <w:r w:rsidR="00EA06AF">
        <w:rPr>
          <w:spacing w:val="-2"/>
        </w:rPr>
        <w:t xml:space="preserve"> </w:t>
      </w:r>
      <w:r w:rsidR="00EA06AF">
        <w:rPr>
          <w:spacing w:val="-1"/>
        </w:rPr>
        <w:t>line</w:t>
      </w:r>
      <w:r w:rsidR="00EA06AF">
        <w:t xml:space="preserve"> </w:t>
      </w:r>
      <w:r w:rsidR="00EA06AF">
        <w:rPr>
          <w:spacing w:val="-1"/>
        </w:rPr>
        <w:t>managed</w:t>
      </w:r>
      <w:r w:rsidR="00EA06AF">
        <w:rPr>
          <w:spacing w:val="-2"/>
        </w:rPr>
        <w:t xml:space="preserve"> </w:t>
      </w:r>
      <w:r w:rsidR="00EA06AF" w:rsidRPr="00253A2A">
        <w:t>by</w:t>
      </w:r>
      <w:r w:rsidR="00EA06AF" w:rsidRPr="00253A2A">
        <w:rPr>
          <w:spacing w:val="-2"/>
        </w:rPr>
        <w:t xml:space="preserve"> </w:t>
      </w:r>
      <w:r w:rsidR="00EA06AF" w:rsidRPr="002364A8">
        <w:t>the</w:t>
      </w:r>
      <w:r w:rsidR="00EA06AF" w:rsidRPr="002364A8">
        <w:rPr>
          <w:spacing w:val="2"/>
        </w:rPr>
        <w:t xml:space="preserve"> </w:t>
      </w:r>
      <w:r w:rsidR="00EA06AF" w:rsidRPr="002364A8">
        <w:rPr>
          <w:spacing w:val="-1"/>
        </w:rPr>
        <w:t xml:space="preserve">Finance </w:t>
      </w:r>
      <w:r w:rsidR="00EA06AF">
        <w:rPr>
          <w:spacing w:val="-1"/>
        </w:rPr>
        <w:t>Manager and</w:t>
      </w:r>
      <w:r w:rsidR="00EA06AF">
        <w:t xml:space="preserve"> </w:t>
      </w:r>
      <w:r w:rsidR="00EA06AF">
        <w:rPr>
          <w:spacing w:val="-1"/>
        </w:rPr>
        <w:t>works</w:t>
      </w:r>
      <w:r w:rsidR="00EA06AF">
        <w:rPr>
          <w:spacing w:val="1"/>
        </w:rPr>
        <w:t xml:space="preserve"> </w:t>
      </w:r>
      <w:r w:rsidR="00EA06AF">
        <w:rPr>
          <w:spacing w:val="-1"/>
        </w:rPr>
        <w:t>closely</w:t>
      </w:r>
      <w:r w:rsidR="00EA06AF">
        <w:rPr>
          <w:spacing w:val="-2"/>
        </w:rPr>
        <w:t xml:space="preserve"> with</w:t>
      </w:r>
      <w:r w:rsidR="00EA06AF">
        <w:rPr>
          <w:spacing w:val="2"/>
        </w:rPr>
        <w:t xml:space="preserve"> </w:t>
      </w:r>
      <w:r w:rsidR="00EA06AF">
        <w:t>other</w:t>
      </w:r>
      <w:r w:rsidR="00EA06AF">
        <w:rPr>
          <w:spacing w:val="-1"/>
        </w:rPr>
        <w:t xml:space="preserve"> members of the Finance and Operations team.</w:t>
      </w:r>
    </w:p>
    <w:p w14:paraId="39C5ED35" w14:textId="77777777" w:rsidR="00EA06AF" w:rsidRDefault="00EA06AF" w:rsidP="00EA06AF">
      <w:pPr>
        <w:pStyle w:val="BodyText"/>
        <w:ind w:left="100" w:right="118" w:firstLine="0"/>
        <w:rPr>
          <w:rFonts w:cs="Arial"/>
        </w:rPr>
      </w:pPr>
      <w:r>
        <w:rPr>
          <w:spacing w:val="-1"/>
        </w:rPr>
        <w:t xml:space="preserve"> </w:t>
      </w:r>
    </w:p>
    <w:p w14:paraId="559C2FD9" w14:textId="59DE3C2E" w:rsidR="00EA06AF" w:rsidRPr="00AB119B" w:rsidRDefault="00EA06AF" w:rsidP="00AB119B">
      <w:pPr>
        <w:ind w:left="100"/>
        <w:rPr>
          <w:rFonts w:eastAsia="Arial" w:cs="Arial"/>
        </w:rPr>
      </w:pPr>
      <w:r>
        <w:rPr>
          <w:b/>
          <w:color w:val="4F81BC"/>
          <w:spacing w:val="-1"/>
        </w:rPr>
        <w:t>Primary</w:t>
      </w:r>
      <w:r>
        <w:rPr>
          <w:b/>
          <w:color w:val="4F81BC"/>
          <w:spacing w:val="-4"/>
        </w:rPr>
        <w:t xml:space="preserve"> </w:t>
      </w:r>
      <w:r>
        <w:rPr>
          <w:b/>
          <w:color w:val="4F81BC"/>
          <w:spacing w:val="-1"/>
        </w:rPr>
        <w:t>Duties</w:t>
      </w:r>
      <w:r>
        <w:rPr>
          <w:b/>
          <w:color w:val="4F81BC"/>
        </w:rPr>
        <w:t xml:space="preserve"> </w:t>
      </w:r>
      <w:r>
        <w:rPr>
          <w:b/>
          <w:color w:val="4F81BC"/>
          <w:spacing w:val="-1"/>
        </w:rPr>
        <w:t>and</w:t>
      </w:r>
      <w:r>
        <w:rPr>
          <w:b/>
          <w:color w:val="4F81BC"/>
          <w:spacing w:val="1"/>
        </w:rPr>
        <w:t xml:space="preserve"> </w:t>
      </w:r>
      <w:r>
        <w:rPr>
          <w:b/>
          <w:color w:val="4F81BC"/>
          <w:spacing w:val="-1"/>
        </w:rPr>
        <w:t>Responsibilities</w:t>
      </w:r>
    </w:p>
    <w:p w14:paraId="63E4848D" w14:textId="77777777" w:rsidR="00EA06AF" w:rsidRDefault="00EA06AF" w:rsidP="00EA06AF">
      <w:pPr>
        <w:pStyle w:val="BodyText"/>
        <w:ind w:left="100" w:right="269" w:firstLine="0"/>
      </w:pPr>
      <w:r>
        <w:t>The</w:t>
      </w:r>
      <w:r>
        <w:rPr>
          <w:spacing w:val="-5"/>
        </w:rPr>
        <w:t xml:space="preserve"> </w:t>
      </w:r>
      <w:r>
        <w:rPr>
          <w:spacing w:val="-1"/>
        </w:rPr>
        <w:t>following</w:t>
      </w:r>
      <w:r>
        <w:rPr>
          <w:spacing w:val="2"/>
        </w:rPr>
        <w:t xml:space="preserve"> </w:t>
      </w:r>
      <w:r>
        <w:rPr>
          <w:spacing w:val="-1"/>
        </w:rPr>
        <w:t>is</w:t>
      </w:r>
      <w:r>
        <w:rPr>
          <w:spacing w:val="1"/>
        </w:rPr>
        <w:t xml:space="preserve"> </w:t>
      </w:r>
      <w:r>
        <w:t xml:space="preserve">an </w:t>
      </w:r>
      <w:r>
        <w:rPr>
          <w:spacing w:val="-1"/>
        </w:rPr>
        <w:t>illustrative</w:t>
      </w:r>
      <w:r>
        <w:t xml:space="preserve"> but</w:t>
      </w:r>
      <w:r>
        <w:rPr>
          <w:spacing w:val="1"/>
        </w:rPr>
        <w:t xml:space="preserve"> </w:t>
      </w:r>
      <w:r>
        <w:rPr>
          <w:spacing w:val="-2"/>
        </w:rPr>
        <w:t>not</w:t>
      </w:r>
      <w:r>
        <w:rPr>
          <w:spacing w:val="2"/>
        </w:rPr>
        <w:t xml:space="preserve"> </w:t>
      </w:r>
      <w:r>
        <w:rPr>
          <w:spacing w:val="-2"/>
        </w:rPr>
        <w:t>exclusive</w:t>
      </w:r>
      <w:r>
        <w:t xml:space="preserve"> list</w:t>
      </w:r>
      <w:r>
        <w:rPr>
          <w:spacing w:val="2"/>
        </w:rPr>
        <w:t xml:space="preserve"> </w:t>
      </w:r>
      <w:r>
        <w:rPr>
          <w:spacing w:val="-2"/>
        </w:rPr>
        <w:t>of</w:t>
      </w:r>
      <w:r>
        <w:rPr>
          <w:spacing w:val="-1"/>
        </w:rPr>
        <w:t xml:space="preserve"> </w:t>
      </w:r>
      <w:r>
        <w:t xml:space="preserve">the </w:t>
      </w:r>
      <w:r>
        <w:rPr>
          <w:spacing w:val="-1"/>
        </w:rPr>
        <w:t>primary duties</w:t>
      </w:r>
      <w:r>
        <w:t xml:space="preserve"> </w:t>
      </w:r>
      <w:r>
        <w:rPr>
          <w:spacing w:val="-1"/>
        </w:rPr>
        <w:t>and</w:t>
      </w:r>
      <w:r>
        <w:t xml:space="preserve"> </w:t>
      </w:r>
      <w:r>
        <w:rPr>
          <w:spacing w:val="-1"/>
        </w:rPr>
        <w:t>responsibilities</w:t>
      </w:r>
      <w:r>
        <w:rPr>
          <w:spacing w:val="47"/>
        </w:rPr>
        <w:t xml:space="preserve"> </w:t>
      </w:r>
      <w:r>
        <w:rPr>
          <w:spacing w:val="-2"/>
        </w:rPr>
        <w:t>of</w:t>
      </w:r>
      <w:r>
        <w:rPr>
          <w:spacing w:val="2"/>
        </w:rPr>
        <w:t xml:space="preserve"> </w:t>
      </w:r>
      <w:r>
        <w:t>the</w:t>
      </w:r>
      <w:r>
        <w:rPr>
          <w:spacing w:val="-2"/>
        </w:rPr>
        <w:t xml:space="preserve"> </w:t>
      </w:r>
      <w:r>
        <w:rPr>
          <w:spacing w:val="-1"/>
        </w:rPr>
        <w:t>role:</w:t>
      </w:r>
    </w:p>
    <w:p w14:paraId="50BE0491" w14:textId="77777777" w:rsidR="00EA06AF" w:rsidRDefault="00EA06AF" w:rsidP="00EA06AF">
      <w:pPr>
        <w:spacing w:before="3"/>
        <w:rPr>
          <w:rFonts w:eastAsia="Arial" w:cs="Arial"/>
          <w:sz w:val="17"/>
          <w:szCs w:val="17"/>
        </w:rPr>
      </w:pPr>
    </w:p>
    <w:p w14:paraId="24C2055F" w14:textId="60813E21" w:rsidR="00EA06AF" w:rsidRDefault="00EA06AF" w:rsidP="00810479">
      <w:pPr>
        <w:pStyle w:val="Heading2"/>
        <w:spacing w:before="15"/>
        <w:ind w:firstLine="100"/>
        <w:rPr>
          <w:b w:val="0"/>
          <w:bCs/>
          <w:i/>
        </w:rPr>
      </w:pPr>
      <w:r>
        <w:rPr>
          <w:color w:val="4F81BC"/>
          <w:spacing w:val="-1"/>
        </w:rPr>
        <w:t>Finances</w:t>
      </w:r>
    </w:p>
    <w:p w14:paraId="4254C70F" w14:textId="77777777" w:rsidR="00EA06AF" w:rsidRPr="00E2293D" w:rsidRDefault="00EA06AF" w:rsidP="00EA06AF">
      <w:pPr>
        <w:pStyle w:val="BodyText"/>
        <w:numPr>
          <w:ilvl w:val="0"/>
          <w:numId w:val="3"/>
        </w:numPr>
        <w:tabs>
          <w:tab w:val="left" w:pos="821"/>
        </w:tabs>
        <w:spacing w:before="1" w:line="269" w:lineRule="exact"/>
      </w:pPr>
      <w:r>
        <w:rPr>
          <w:spacing w:val="-1"/>
        </w:rPr>
        <w:t xml:space="preserve">Monitoring </w:t>
      </w:r>
      <w:r w:rsidRPr="00E2293D">
        <w:rPr>
          <w:spacing w:val="-1"/>
        </w:rPr>
        <w:t xml:space="preserve">day-to-day financial operations of the charity including identifying incoming receipts and </w:t>
      </w:r>
      <w:proofErr w:type="spellStart"/>
      <w:r w:rsidRPr="00E2293D">
        <w:rPr>
          <w:spacing w:val="-1"/>
        </w:rPr>
        <w:t>authorisation</w:t>
      </w:r>
      <w:proofErr w:type="spellEnd"/>
      <w:r w:rsidRPr="00E2293D">
        <w:rPr>
          <w:spacing w:val="-1"/>
        </w:rPr>
        <w:t xml:space="preserve"> of expenditure</w:t>
      </w:r>
      <w:r>
        <w:rPr>
          <w:spacing w:val="-1"/>
        </w:rPr>
        <w:t>.</w:t>
      </w:r>
    </w:p>
    <w:p w14:paraId="4965511B" w14:textId="77777777" w:rsidR="00EA06AF" w:rsidRPr="00E2293D" w:rsidRDefault="00EA06AF" w:rsidP="00EA06AF">
      <w:pPr>
        <w:pStyle w:val="BodyText"/>
        <w:numPr>
          <w:ilvl w:val="0"/>
          <w:numId w:val="3"/>
        </w:numPr>
        <w:tabs>
          <w:tab w:val="left" w:pos="821"/>
        </w:tabs>
        <w:spacing w:before="1" w:line="269" w:lineRule="exact"/>
      </w:pPr>
      <w:r>
        <w:rPr>
          <w:spacing w:val="-1"/>
        </w:rPr>
        <w:t>M</w:t>
      </w:r>
      <w:r w:rsidRPr="00E2293D">
        <w:rPr>
          <w:spacing w:val="-1"/>
        </w:rPr>
        <w:t>aintain</w:t>
      </w:r>
      <w:r>
        <w:rPr>
          <w:spacing w:val="-1"/>
        </w:rPr>
        <w:t>ing</w:t>
      </w:r>
      <w:r w:rsidRPr="00E2293D">
        <w:rPr>
          <w:spacing w:val="-1"/>
        </w:rPr>
        <w:t xml:space="preserve"> good financial records including verifying, posting, allocating and filing financia</w:t>
      </w:r>
      <w:r>
        <w:rPr>
          <w:spacing w:val="-1"/>
        </w:rPr>
        <w:t xml:space="preserve">l transactions </w:t>
      </w:r>
      <w:r w:rsidRPr="00E2293D">
        <w:rPr>
          <w:spacing w:val="-1"/>
        </w:rPr>
        <w:t>to a good standard</w:t>
      </w:r>
    </w:p>
    <w:p w14:paraId="4EE55DA9" w14:textId="77777777" w:rsidR="00EA06AF" w:rsidRDefault="00EA06AF" w:rsidP="00EA06AF">
      <w:pPr>
        <w:pStyle w:val="ListParagraph"/>
        <w:widowControl w:val="0"/>
        <w:numPr>
          <w:ilvl w:val="0"/>
          <w:numId w:val="3"/>
        </w:numPr>
        <w:spacing w:after="0" w:line="240" w:lineRule="auto"/>
        <w:contextualSpacing w:val="0"/>
        <w:rPr>
          <w:rFonts w:ascii="Arial" w:eastAsia="Arial" w:hAnsi="Arial"/>
          <w:spacing w:val="-1"/>
        </w:rPr>
      </w:pPr>
      <w:r w:rsidRPr="00E2293D">
        <w:rPr>
          <w:rFonts w:ascii="Arial" w:eastAsia="Arial" w:hAnsi="Arial"/>
          <w:spacing w:val="-1"/>
        </w:rPr>
        <w:t>Maintain and balance PLP’s ledgers</w:t>
      </w:r>
      <w:r>
        <w:rPr>
          <w:rFonts w:ascii="Arial" w:eastAsia="Arial" w:hAnsi="Arial"/>
          <w:spacing w:val="-1"/>
        </w:rPr>
        <w:t>,</w:t>
      </w:r>
      <w:r w:rsidRPr="00E2293D">
        <w:rPr>
          <w:rFonts w:ascii="Arial" w:eastAsia="Arial" w:hAnsi="Arial"/>
          <w:spacing w:val="-1"/>
        </w:rPr>
        <w:t xml:space="preserve"> reconciling bank accounts and</w:t>
      </w:r>
      <w:r>
        <w:rPr>
          <w:rFonts w:ascii="Arial" w:eastAsia="Arial" w:hAnsi="Arial"/>
          <w:spacing w:val="-1"/>
        </w:rPr>
        <w:t xml:space="preserve"> supporting the</w:t>
      </w:r>
      <w:r w:rsidRPr="00E2293D">
        <w:rPr>
          <w:rFonts w:ascii="Arial" w:eastAsia="Arial" w:hAnsi="Arial"/>
          <w:spacing w:val="-1"/>
        </w:rPr>
        <w:t xml:space="preserve"> preparation of financial schedules in line with sound bookkeeping and accounting procedures;</w:t>
      </w:r>
    </w:p>
    <w:p w14:paraId="504708F7" w14:textId="77777777" w:rsidR="00EA06AF" w:rsidRPr="005E1C0E" w:rsidRDefault="00EA06AF" w:rsidP="00EA06AF">
      <w:pPr>
        <w:pStyle w:val="ListParagraph"/>
        <w:numPr>
          <w:ilvl w:val="0"/>
          <w:numId w:val="3"/>
        </w:numPr>
        <w:spacing w:after="0" w:line="240" w:lineRule="auto"/>
        <w:rPr>
          <w:rFonts w:ascii="Arial" w:hAnsi="Arial" w:cs="Arial"/>
        </w:rPr>
      </w:pPr>
      <w:r>
        <w:rPr>
          <w:rFonts w:ascii="Arial" w:hAnsi="Arial" w:cs="Arial"/>
        </w:rPr>
        <w:t>Production of aged debt reports and systematic reminding debtors of their outstanding fees</w:t>
      </w:r>
    </w:p>
    <w:p w14:paraId="502FCD23" w14:textId="77777777" w:rsidR="00EA06AF" w:rsidRDefault="00EA06AF" w:rsidP="00EA06AF">
      <w:pPr>
        <w:pStyle w:val="ListParagraph"/>
        <w:widowControl w:val="0"/>
        <w:numPr>
          <w:ilvl w:val="0"/>
          <w:numId w:val="3"/>
        </w:numPr>
        <w:spacing w:after="0" w:line="240" w:lineRule="auto"/>
        <w:contextualSpacing w:val="0"/>
        <w:rPr>
          <w:rFonts w:ascii="Arial" w:eastAsia="Arial" w:hAnsi="Arial"/>
          <w:spacing w:val="-1"/>
        </w:rPr>
      </w:pPr>
      <w:r>
        <w:rPr>
          <w:rFonts w:ascii="Arial" w:eastAsia="Arial" w:hAnsi="Arial"/>
          <w:spacing w:val="-1"/>
        </w:rPr>
        <w:t>Supporting PLP payroll processes</w:t>
      </w:r>
    </w:p>
    <w:p w14:paraId="54DD96A6" w14:textId="77777777" w:rsidR="00EA06AF" w:rsidRDefault="00EA06AF" w:rsidP="00EA06AF">
      <w:pPr>
        <w:pStyle w:val="ListParagraph"/>
        <w:widowControl w:val="0"/>
        <w:numPr>
          <w:ilvl w:val="0"/>
          <w:numId w:val="3"/>
        </w:numPr>
        <w:spacing w:after="0" w:line="240" w:lineRule="auto"/>
        <w:contextualSpacing w:val="0"/>
        <w:rPr>
          <w:rFonts w:ascii="Arial" w:eastAsia="Arial" w:hAnsi="Arial"/>
          <w:spacing w:val="-1"/>
        </w:rPr>
      </w:pPr>
      <w:r>
        <w:rPr>
          <w:rFonts w:ascii="Arial" w:eastAsia="Arial" w:hAnsi="Arial"/>
          <w:spacing w:val="-1"/>
        </w:rPr>
        <w:t>Supporting the production of VAT returns</w:t>
      </w:r>
    </w:p>
    <w:p w14:paraId="53E93D76" w14:textId="77777777" w:rsidR="00EA06AF" w:rsidRDefault="00EA06AF" w:rsidP="00EA06AF">
      <w:pPr>
        <w:pStyle w:val="ListParagraph"/>
        <w:widowControl w:val="0"/>
        <w:numPr>
          <w:ilvl w:val="0"/>
          <w:numId w:val="3"/>
        </w:numPr>
        <w:spacing w:after="0" w:line="240" w:lineRule="auto"/>
        <w:contextualSpacing w:val="0"/>
        <w:rPr>
          <w:rFonts w:ascii="Arial" w:eastAsia="Arial" w:hAnsi="Arial"/>
          <w:spacing w:val="-1"/>
        </w:rPr>
      </w:pPr>
      <w:r>
        <w:rPr>
          <w:rFonts w:ascii="Arial" w:eastAsia="Arial" w:hAnsi="Arial"/>
          <w:spacing w:val="-1"/>
        </w:rPr>
        <w:t xml:space="preserve">Supporting the administration of the charity’s grant income from trusts and foundation </w:t>
      </w:r>
    </w:p>
    <w:p w14:paraId="35E7CBEF" w14:textId="77777777" w:rsidR="00EA06AF" w:rsidRPr="00E2293D" w:rsidRDefault="00EA06AF" w:rsidP="00EA06AF">
      <w:pPr>
        <w:pStyle w:val="ListParagraph"/>
        <w:widowControl w:val="0"/>
        <w:numPr>
          <w:ilvl w:val="0"/>
          <w:numId w:val="3"/>
        </w:numPr>
        <w:spacing w:after="0" w:line="240" w:lineRule="auto"/>
        <w:contextualSpacing w:val="0"/>
        <w:rPr>
          <w:rFonts w:ascii="Arial" w:eastAsia="Arial" w:hAnsi="Arial"/>
          <w:spacing w:val="-1"/>
        </w:rPr>
      </w:pPr>
      <w:r>
        <w:rPr>
          <w:rFonts w:ascii="Arial" w:eastAsia="Arial" w:hAnsi="Arial"/>
          <w:spacing w:val="-1"/>
        </w:rPr>
        <w:t xml:space="preserve">Supporting casework finances including </w:t>
      </w:r>
      <w:r w:rsidRPr="00E2293D">
        <w:rPr>
          <w:rFonts w:ascii="Arial" w:eastAsia="Arial" w:hAnsi="Arial"/>
          <w:spacing w:val="-1"/>
        </w:rPr>
        <w:t>maintaining client ledgers and the client account; keeping accurate records of disbursements, payments on account and</w:t>
      </w:r>
      <w:r>
        <w:rPr>
          <w:rFonts w:ascii="Arial" w:eastAsia="Arial" w:hAnsi="Arial"/>
          <w:spacing w:val="-1"/>
        </w:rPr>
        <w:t xml:space="preserve"> assisting the billing of PLP’s casework fees</w:t>
      </w:r>
    </w:p>
    <w:p w14:paraId="1887512A" w14:textId="77777777" w:rsidR="00EA06AF" w:rsidRDefault="00EA06AF" w:rsidP="00EA06AF">
      <w:pPr>
        <w:pStyle w:val="BodyText"/>
        <w:numPr>
          <w:ilvl w:val="0"/>
          <w:numId w:val="3"/>
        </w:numPr>
        <w:tabs>
          <w:tab w:val="left" w:pos="821"/>
        </w:tabs>
        <w:spacing w:before="1" w:line="269" w:lineRule="exact"/>
      </w:pPr>
      <w:r>
        <w:rPr>
          <w:spacing w:val="-1"/>
        </w:rPr>
        <w:t>Setting</w:t>
      </w:r>
      <w:r>
        <w:rPr>
          <w:spacing w:val="2"/>
        </w:rPr>
        <w:t xml:space="preserve"> </w:t>
      </w:r>
      <w:r>
        <w:t>up</w:t>
      </w:r>
      <w:r>
        <w:rPr>
          <w:spacing w:val="-2"/>
        </w:rPr>
        <w:t xml:space="preserve"> </w:t>
      </w:r>
      <w:r>
        <w:rPr>
          <w:spacing w:val="-1"/>
        </w:rPr>
        <w:t>payments.</w:t>
      </w:r>
    </w:p>
    <w:p w14:paraId="1A417AB9" w14:textId="77777777" w:rsidR="00EA06AF" w:rsidRDefault="00EA06AF" w:rsidP="00EA06AF">
      <w:pPr>
        <w:pStyle w:val="BodyText"/>
        <w:numPr>
          <w:ilvl w:val="0"/>
          <w:numId w:val="3"/>
        </w:numPr>
        <w:tabs>
          <w:tab w:val="left" w:pos="821"/>
        </w:tabs>
        <w:spacing w:line="268" w:lineRule="exact"/>
      </w:pPr>
      <w:r>
        <w:rPr>
          <w:spacing w:val="-1"/>
        </w:rPr>
        <w:t>Assisting</w:t>
      </w:r>
      <w:r>
        <w:t xml:space="preserve"> </w:t>
      </w:r>
      <w:r>
        <w:rPr>
          <w:spacing w:val="-2"/>
        </w:rPr>
        <w:t>with</w:t>
      </w:r>
      <w:r>
        <w:t xml:space="preserve"> the</w:t>
      </w:r>
      <w:r>
        <w:rPr>
          <w:spacing w:val="-2"/>
        </w:rPr>
        <w:t xml:space="preserve"> financial </w:t>
      </w:r>
      <w:r>
        <w:rPr>
          <w:spacing w:val="-1"/>
        </w:rPr>
        <w:t xml:space="preserve">management </w:t>
      </w:r>
      <w:r>
        <w:rPr>
          <w:spacing w:val="-2"/>
        </w:rPr>
        <w:t>of</w:t>
      </w:r>
      <w:r>
        <w:rPr>
          <w:spacing w:val="2"/>
        </w:rPr>
        <w:t xml:space="preserve"> </w:t>
      </w:r>
      <w:r>
        <w:rPr>
          <w:spacing w:val="-1"/>
        </w:rPr>
        <w:t>event</w:t>
      </w:r>
      <w:r>
        <w:rPr>
          <w:spacing w:val="2"/>
        </w:rPr>
        <w:t xml:space="preserve"> </w:t>
      </w:r>
      <w:r>
        <w:rPr>
          <w:spacing w:val="-1"/>
        </w:rPr>
        <w:t>bookings.</w:t>
      </w:r>
    </w:p>
    <w:p w14:paraId="5D0DC31A" w14:textId="77777777" w:rsidR="00EA06AF" w:rsidRDefault="00EA06AF" w:rsidP="00EA06AF">
      <w:pPr>
        <w:pStyle w:val="BodyText"/>
        <w:numPr>
          <w:ilvl w:val="0"/>
          <w:numId w:val="3"/>
        </w:numPr>
        <w:tabs>
          <w:tab w:val="left" w:pos="821"/>
        </w:tabs>
        <w:spacing w:line="268" w:lineRule="exact"/>
      </w:pPr>
      <w:r>
        <w:rPr>
          <w:spacing w:val="-1"/>
        </w:rPr>
        <w:t>Management</w:t>
      </w:r>
      <w:r>
        <w:rPr>
          <w:spacing w:val="1"/>
        </w:rPr>
        <w:t xml:space="preserve"> </w:t>
      </w:r>
      <w:r>
        <w:rPr>
          <w:spacing w:val="-2"/>
        </w:rPr>
        <w:t>of</w:t>
      </w:r>
      <w:r>
        <w:rPr>
          <w:spacing w:val="-1"/>
        </w:rPr>
        <w:t xml:space="preserve"> petty</w:t>
      </w:r>
      <w:r>
        <w:rPr>
          <w:spacing w:val="-2"/>
        </w:rPr>
        <w:t xml:space="preserve"> </w:t>
      </w:r>
      <w:r>
        <w:t xml:space="preserve">cash </w:t>
      </w:r>
      <w:r>
        <w:rPr>
          <w:spacing w:val="-1"/>
        </w:rPr>
        <w:t>receipts</w:t>
      </w:r>
      <w:r>
        <w:rPr>
          <w:spacing w:val="1"/>
        </w:rPr>
        <w:t xml:space="preserve"> </w:t>
      </w:r>
      <w:r>
        <w:rPr>
          <w:spacing w:val="-1"/>
        </w:rPr>
        <w:t>and</w:t>
      </w:r>
      <w:r>
        <w:rPr>
          <w:spacing w:val="-2"/>
        </w:rPr>
        <w:t xml:space="preserve"> </w:t>
      </w:r>
      <w:r>
        <w:rPr>
          <w:spacing w:val="-1"/>
        </w:rPr>
        <w:t>reconciliation.</w:t>
      </w:r>
    </w:p>
    <w:p w14:paraId="7402A99D" w14:textId="77777777" w:rsidR="00EA06AF" w:rsidRDefault="00EA06AF" w:rsidP="00EA06AF">
      <w:pPr>
        <w:pStyle w:val="BodyText"/>
        <w:numPr>
          <w:ilvl w:val="0"/>
          <w:numId w:val="3"/>
        </w:numPr>
        <w:tabs>
          <w:tab w:val="left" w:pos="821"/>
        </w:tabs>
        <w:spacing w:line="269" w:lineRule="exact"/>
      </w:pPr>
      <w:r>
        <w:rPr>
          <w:spacing w:val="-1"/>
        </w:rPr>
        <w:t>Assisting</w:t>
      </w:r>
      <w:r>
        <w:t xml:space="preserve"> </w:t>
      </w:r>
      <w:r>
        <w:rPr>
          <w:spacing w:val="-2"/>
        </w:rPr>
        <w:t>with</w:t>
      </w:r>
      <w:r>
        <w:t xml:space="preserve"> </w:t>
      </w:r>
      <w:r>
        <w:rPr>
          <w:spacing w:val="-1"/>
        </w:rPr>
        <w:t>routine</w:t>
      </w:r>
      <w:r>
        <w:rPr>
          <w:spacing w:val="-2"/>
        </w:rPr>
        <w:t xml:space="preserve"> </w:t>
      </w:r>
      <w:r>
        <w:rPr>
          <w:spacing w:val="-1"/>
        </w:rPr>
        <w:t>financial administration.</w:t>
      </w:r>
    </w:p>
    <w:p w14:paraId="053E28FC" w14:textId="25244F3A" w:rsidR="00EA06AF" w:rsidRDefault="00810479" w:rsidP="00EA06AF">
      <w:pPr>
        <w:pStyle w:val="Heading2"/>
        <w:rPr>
          <w:b w:val="0"/>
          <w:bCs/>
          <w:i/>
        </w:rPr>
      </w:pPr>
      <w:r>
        <w:rPr>
          <w:color w:val="4F81BC"/>
          <w:spacing w:val="-1"/>
        </w:rPr>
        <w:br/>
      </w:r>
      <w:r w:rsidR="00EA06AF">
        <w:rPr>
          <w:color w:val="4F81BC"/>
          <w:spacing w:val="-1"/>
        </w:rPr>
        <w:t>General</w:t>
      </w:r>
    </w:p>
    <w:p w14:paraId="54A16C7F" w14:textId="77777777" w:rsidR="00EA06AF" w:rsidRDefault="00EA06AF" w:rsidP="00EA06AF">
      <w:pPr>
        <w:pStyle w:val="ListParagraph"/>
        <w:widowControl w:val="0"/>
        <w:numPr>
          <w:ilvl w:val="0"/>
          <w:numId w:val="3"/>
        </w:numPr>
        <w:spacing w:after="0"/>
        <w:contextualSpacing w:val="0"/>
      </w:pPr>
      <w:r>
        <w:rPr>
          <w:rFonts w:ascii="Arial" w:hAnsi="Arial" w:cs="Arial"/>
        </w:rPr>
        <w:t>Support</w:t>
      </w:r>
      <w:r w:rsidRPr="00744530">
        <w:rPr>
          <w:rFonts w:ascii="Arial" w:hAnsi="Arial" w:cs="Arial"/>
        </w:rPr>
        <w:t xml:space="preserve"> </w:t>
      </w:r>
      <w:r>
        <w:rPr>
          <w:rFonts w:ascii="Arial" w:hAnsi="Arial" w:cs="Arial"/>
        </w:rPr>
        <w:t>a diverse and inclusive workplace.</w:t>
      </w:r>
    </w:p>
    <w:p w14:paraId="4FCC2073" w14:textId="77777777" w:rsidR="00EA06AF" w:rsidRDefault="00EA06AF" w:rsidP="00EA06AF">
      <w:pPr>
        <w:pStyle w:val="BodyText"/>
        <w:numPr>
          <w:ilvl w:val="0"/>
          <w:numId w:val="3"/>
        </w:numPr>
        <w:tabs>
          <w:tab w:val="left" w:pos="821"/>
        </w:tabs>
        <w:spacing w:before="1" w:line="268" w:lineRule="exact"/>
        <w:rPr>
          <w:spacing w:val="-1"/>
        </w:rPr>
      </w:pPr>
      <w:r w:rsidRPr="00C54529">
        <w:rPr>
          <w:spacing w:val="-1"/>
        </w:rPr>
        <w:t xml:space="preserve">Support the Finance </w:t>
      </w:r>
      <w:r>
        <w:rPr>
          <w:spacing w:val="-1"/>
        </w:rPr>
        <w:t xml:space="preserve">Manager </w:t>
      </w:r>
      <w:r w:rsidRPr="00C54529">
        <w:rPr>
          <w:spacing w:val="-1"/>
        </w:rPr>
        <w:t xml:space="preserve">and </w:t>
      </w:r>
      <w:r>
        <w:rPr>
          <w:spacing w:val="-1"/>
        </w:rPr>
        <w:t xml:space="preserve"> Finance and Operations Directions</w:t>
      </w:r>
      <w:r w:rsidRPr="00C54529">
        <w:rPr>
          <w:spacing w:val="-1"/>
        </w:rPr>
        <w:t xml:space="preserve"> </w:t>
      </w:r>
      <w:r>
        <w:rPr>
          <w:spacing w:val="-1"/>
        </w:rPr>
        <w:t>discharge their duties</w:t>
      </w:r>
    </w:p>
    <w:p w14:paraId="6505AD39" w14:textId="77777777" w:rsidR="00EA06AF" w:rsidRDefault="00EA06AF" w:rsidP="00EA06AF">
      <w:pPr>
        <w:pStyle w:val="BodyText"/>
        <w:numPr>
          <w:ilvl w:val="0"/>
          <w:numId w:val="3"/>
        </w:numPr>
        <w:tabs>
          <w:tab w:val="left" w:pos="821"/>
        </w:tabs>
        <w:spacing w:before="17" w:line="274" w:lineRule="auto"/>
        <w:ind w:right="316"/>
      </w:pPr>
      <w:r>
        <w:rPr>
          <w:spacing w:val="-1"/>
        </w:rPr>
        <w:t>Work</w:t>
      </w:r>
      <w:r>
        <w:rPr>
          <w:spacing w:val="1"/>
        </w:rPr>
        <w:t xml:space="preserve"> </w:t>
      </w:r>
      <w:r>
        <w:rPr>
          <w:spacing w:val="-2"/>
        </w:rPr>
        <w:t xml:space="preserve">with </w:t>
      </w:r>
      <w:r>
        <w:t>the</w:t>
      </w:r>
      <w:r>
        <w:rPr>
          <w:spacing w:val="1"/>
        </w:rPr>
        <w:t xml:space="preserve"> </w:t>
      </w:r>
      <w:r>
        <w:rPr>
          <w:spacing w:val="-1"/>
        </w:rPr>
        <w:t>Operations Officer and</w:t>
      </w:r>
      <w:r>
        <w:t xml:space="preserve"> </w:t>
      </w:r>
      <w:r>
        <w:rPr>
          <w:spacing w:val="-2"/>
        </w:rPr>
        <w:t>other</w:t>
      </w:r>
      <w:r>
        <w:rPr>
          <w:spacing w:val="1"/>
        </w:rPr>
        <w:t xml:space="preserve"> </w:t>
      </w:r>
      <w:r>
        <w:rPr>
          <w:spacing w:val="-1"/>
        </w:rPr>
        <w:t xml:space="preserve">departmental staff </w:t>
      </w:r>
      <w:r>
        <w:t>to</w:t>
      </w:r>
      <w:r>
        <w:rPr>
          <w:spacing w:val="-2"/>
        </w:rPr>
        <w:t xml:space="preserve"> </w:t>
      </w:r>
      <w:r>
        <w:rPr>
          <w:spacing w:val="-1"/>
        </w:rPr>
        <w:t>request</w:t>
      </w:r>
      <w:r>
        <w:rPr>
          <w:spacing w:val="-3"/>
        </w:rPr>
        <w:t xml:space="preserve"> </w:t>
      </w:r>
      <w:r>
        <w:rPr>
          <w:spacing w:val="-1"/>
        </w:rPr>
        <w:t>and</w:t>
      </w:r>
      <w:r>
        <w:rPr>
          <w:spacing w:val="47"/>
        </w:rPr>
        <w:t xml:space="preserve"> </w:t>
      </w:r>
      <w:r>
        <w:rPr>
          <w:spacing w:val="-1"/>
        </w:rPr>
        <w:t>provide</w:t>
      </w:r>
      <w:r>
        <w:t xml:space="preserve"> </w:t>
      </w:r>
      <w:r>
        <w:rPr>
          <w:spacing w:val="-1"/>
        </w:rPr>
        <w:t>occasional support during</w:t>
      </w:r>
      <w:r>
        <w:t xml:space="preserve"> busy</w:t>
      </w:r>
      <w:r>
        <w:rPr>
          <w:spacing w:val="-2"/>
        </w:rPr>
        <w:t xml:space="preserve"> </w:t>
      </w:r>
      <w:r>
        <w:rPr>
          <w:spacing w:val="-1"/>
        </w:rPr>
        <w:t>periods</w:t>
      </w:r>
      <w:r>
        <w:rPr>
          <w:spacing w:val="1"/>
        </w:rPr>
        <w:t xml:space="preserve"> </w:t>
      </w:r>
      <w:r>
        <w:rPr>
          <w:spacing w:val="-1"/>
        </w:rPr>
        <w:t>and</w:t>
      </w:r>
      <w:r>
        <w:rPr>
          <w:spacing w:val="-2"/>
        </w:rPr>
        <w:t xml:space="preserve"> </w:t>
      </w:r>
      <w:r>
        <w:rPr>
          <w:spacing w:val="-1"/>
        </w:rPr>
        <w:t>where</w:t>
      </w:r>
      <w:r>
        <w:t xml:space="preserve"> </w:t>
      </w:r>
      <w:r>
        <w:rPr>
          <w:spacing w:val="-1"/>
        </w:rPr>
        <w:t>staff</w:t>
      </w:r>
      <w:r>
        <w:rPr>
          <w:spacing w:val="51"/>
        </w:rPr>
        <w:t xml:space="preserve"> </w:t>
      </w:r>
      <w:r>
        <w:t>are</w:t>
      </w:r>
      <w:r>
        <w:rPr>
          <w:spacing w:val="1"/>
        </w:rPr>
        <w:t xml:space="preserve"> </w:t>
      </w:r>
      <w:r>
        <w:rPr>
          <w:spacing w:val="-1"/>
        </w:rPr>
        <w:t>unavailable</w:t>
      </w:r>
      <w:r>
        <w:t xml:space="preserve"> to </w:t>
      </w:r>
      <w:r>
        <w:rPr>
          <w:spacing w:val="-1"/>
        </w:rPr>
        <w:t>perform their</w:t>
      </w:r>
      <w:r>
        <w:rPr>
          <w:spacing w:val="1"/>
        </w:rPr>
        <w:t xml:space="preserve"> </w:t>
      </w:r>
      <w:r>
        <w:rPr>
          <w:spacing w:val="-1"/>
        </w:rPr>
        <w:t>essential primary duties.</w:t>
      </w:r>
    </w:p>
    <w:p w14:paraId="25D34E8F" w14:textId="77777777" w:rsidR="00EA06AF" w:rsidRPr="00444C5B" w:rsidRDefault="00EA06AF" w:rsidP="00EA06AF">
      <w:pPr>
        <w:pStyle w:val="BodyText"/>
        <w:numPr>
          <w:ilvl w:val="0"/>
          <w:numId w:val="3"/>
        </w:numPr>
        <w:tabs>
          <w:tab w:val="left" w:pos="821"/>
        </w:tabs>
        <w:spacing w:before="1" w:line="268" w:lineRule="exact"/>
        <w:rPr>
          <w:spacing w:val="-1"/>
        </w:rPr>
      </w:pPr>
      <w:r w:rsidRPr="00444C5B">
        <w:rPr>
          <w:spacing w:val="-1"/>
        </w:rPr>
        <w:t>Work</w:t>
      </w:r>
      <w:r w:rsidRPr="00444C5B">
        <w:rPr>
          <w:spacing w:val="1"/>
        </w:rPr>
        <w:t xml:space="preserve"> </w:t>
      </w:r>
      <w:r w:rsidRPr="00444C5B">
        <w:rPr>
          <w:spacing w:val="-2"/>
        </w:rPr>
        <w:t xml:space="preserve">with </w:t>
      </w:r>
      <w:r>
        <w:t>the</w:t>
      </w:r>
      <w:r w:rsidRPr="00444C5B">
        <w:rPr>
          <w:spacing w:val="1"/>
        </w:rPr>
        <w:t xml:space="preserve"> </w:t>
      </w:r>
      <w:r w:rsidRPr="00444C5B">
        <w:rPr>
          <w:spacing w:val="-1"/>
        </w:rPr>
        <w:t>Billings Coordinator on casework finances and</w:t>
      </w:r>
      <w:r>
        <w:t xml:space="preserve"> </w:t>
      </w:r>
      <w:r w:rsidRPr="00444C5B">
        <w:rPr>
          <w:spacing w:val="-2"/>
        </w:rPr>
        <w:t>other</w:t>
      </w:r>
      <w:r w:rsidRPr="00444C5B">
        <w:rPr>
          <w:spacing w:val="1"/>
        </w:rPr>
        <w:t xml:space="preserve"> </w:t>
      </w:r>
      <w:r w:rsidRPr="00444C5B">
        <w:rPr>
          <w:spacing w:val="-1"/>
        </w:rPr>
        <w:t xml:space="preserve">support staff </w:t>
      </w:r>
      <w:r>
        <w:t>to</w:t>
      </w:r>
      <w:r w:rsidRPr="00444C5B">
        <w:rPr>
          <w:spacing w:val="-2"/>
        </w:rPr>
        <w:t xml:space="preserve"> </w:t>
      </w:r>
      <w:r w:rsidRPr="00444C5B">
        <w:rPr>
          <w:spacing w:val="-1"/>
        </w:rPr>
        <w:t>request</w:t>
      </w:r>
      <w:r w:rsidRPr="00444C5B">
        <w:rPr>
          <w:spacing w:val="-3"/>
        </w:rPr>
        <w:t xml:space="preserve"> </w:t>
      </w:r>
      <w:r w:rsidRPr="00444C5B">
        <w:rPr>
          <w:spacing w:val="-1"/>
        </w:rPr>
        <w:t>and</w:t>
      </w:r>
      <w:r w:rsidRPr="00444C5B">
        <w:rPr>
          <w:spacing w:val="47"/>
        </w:rPr>
        <w:t xml:space="preserve"> </w:t>
      </w:r>
      <w:r w:rsidRPr="00444C5B">
        <w:rPr>
          <w:spacing w:val="-1"/>
        </w:rPr>
        <w:t>provide</w:t>
      </w:r>
      <w:r>
        <w:t xml:space="preserve"> </w:t>
      </w:r>
      <w:r w:rsidRPr="00444C5B">
        <w:rPr>
          <w:spacing w:val="-1"/>
        </w:rPr>
        <w:t>occasional cross-departmental support during</w:t>
      </w:r>
      <w:r>
        <w:t xml:space="preserve"> busy</w:t>
      </w:r>
      <w:r w:rsidRPr="00444C5B">
        <w:rPr>
          <w:spacing w:val="-2"/>
        </w:rPr>
        <w:t xml:space="preserve"> </w:t>
      </w:r>
      <w:r w:rsidRPr="00444C5B">
        <w:rPr>
          <w:spacing w:val="-1"/>
        </w:rPr>
        <w:t>periods</w:t>
      </w:r>
      <w:r w:rsidRPr="00444C5B">
        <w:rPr>
          <w:spacing w:val="1"/>
        </w:rPr>
        <w:t xml:space="preserve"> </w:t>
      </w:r>
      <w:r w:rsidRPr="00444C5B">
        <w:rPr>
          <w:spacing w:val="-1"/>
        </w:rPr>
        <w:t>and</w:t>
      </w:r>
      <w:r w:rsidRPr="00444C5B">
        <w:rPr>
          <w:spacing w:val="-2"/>
        </w:rPr>
        <w:t xml:space="preserve"> </w:t>
      </w:r>
      <w:r w:rsidRPr="00444C5B">
        <w:rPr>
          <w:spacing w:val="-1"/>
        </w:rPr>
        <w:t>where</w:t>
      </w:r>
      <w:r>
        <w:t xml:space="preserve"> </w:t>
      </w:r>
      <w:r w:rsidRPr="00444C5B">
        <w:rPr>
          <w:spacing w:val="-1"/>
        </w:rPr>
        <w:t>staff</w:t>
      </w:r>
      <w:r w:rsidRPr="00444C5B">
        <w:rPr>
          <w:spacing w:val="51"/>
        </w:rPr>
        <w:t xml:space="preserve"> </w:t>
      </w:r>
      <w:r>
        <w:t>are</w:t>
      </w:r>
      <w:r w:rsidRPr="00444C5B">
        <w:rPr>
          <w:spacing w:val="1"/>
        </w:rPr>
        <w:t xml:space="preserve"> </w:t>
      </w:r>
      <w:r w:rsidRPr="00444C5B">
        <w:rPr>
          <w:spacing w:val="-1"/>
        </w:rPr>
        <w:t>unavailable</w:t>
      </w:r>
      <w:r>
        <w:t xml:space="preserve"> to </w:t>
      </w:r>
      <w:r w:rsidRPr="00444C5B">
        <w:rPr>
          <w:spacing w:val="-1"/>
        </w:rPr>
        <w:t>perform their</w:t>
      </w:r>
      <w:r w:rsidRPr="00444C5B">
        <w:rPr>
          <w:spacing w:val="1"/>
        </w:rPr>
        <w:t xml:space="preserve"> </w:t>
      </w:r>
      <w:r w:rsidRPr="00444C5B">
        <w:rPr>
          <w:spacing w:val="-1"/>
        </w:rPr>
        <w:t>essential primary duties.</w:t>
      </w:r>
    </w:p>
    <w:p w14:paraId="3679782D" w14:textId="77777777" w:rsidR="00EA06AF" w:rsidRPr="00717BA5" w:rsidRDefault="00EA06AF" w:rsidP="00EA06AF">
      <w:pPr>
        <w:pStyle w:val="BodyText"/>
        <w:numPr>
          <w:ilvl w:val="0"/>
          <w:numId w:val="3"/>
        </w:numPr>
        <w:tabs>
          <w:tab w:val="left" w:pos="821"/>
        </w:tabs>
        <w:spacing w:before="1" w:line="276" w:lineRule="auto"/>
        <w:ind w:right="424"/>
      </w:pPr>
      <w:r>
        <w:t>Undertake other tasks appropriate to the role as requested by the Finance Manager and/or the senior leadership team</w:t>
      </w:r>
    </w:p>
    <w:p w14:paraId="16F6F340" w14:textId="512E80A2" w:rsidR="00EA06AF" w:rsidRPr="00C10FEB" w:rsidRDefault="00810479" w:rsidP="00C10FEB">
      <w:pPr>
        <w:rPr>
          <w:rFonts w:eastAsia="Arial"/>
          <w:b/>
          <w:bCs/>
          <w:color w:val="4F81BC"/>
          <w:sz w:val="24"/>
          <w:szCs w:val="24"/>
        </w:rPr>
      </w:pPr>
      <w:r>
        <w:rPr>
          <w:b/>
          <w:color w:val="4F81BC"/>
          <w:sz w:val="32"/>
          <w:szCs w:val="32"/>
        </w:rPr>
        <w:lastRenderedPageBreak/>
        <w:br/>
      </w:r>
      <w:r>
        <w:rPr>
          <w:b/>
          <w:color w:val="4F81BC"/>
          <w:sz w:val="32"/>
          <w:szCs w:val="32"/>
        </w:rPr>
        <w:br/>
      </w:r>
      <w:r w:rsidR="00EA06AF" w:rsidRPr="00AB119B">
        <w:rPr>
          <w:b/>
          <w:color w:val="4F81BC"/>
          <w:sz w:val="32"/>
          <w:szCs w:val="32"/>
        </w:rPr>
        <w:t xml:space="preserve">Person </w:t>
      </w:r>
      <w:r w:rsidR="00EA06AF" w:rsidRPr="00AB119B">
        <w:rPr>
          <w:b/>
          <w:color w:val="4F81BC"/>
          <w:spacing w:val="-1"/>
          <w:sz w:val="32"/>
          <w:szCs w:val="32"/>
        </w:rPr>
        <w:t>Specification:</w:t>
      </w:r>
      <w:r w:rsidR="00AB119B">
        <w:rPr>
          <w:b/>
          <w:color w:val="4F81BC"/>
          <w:sz w:val="32"/>
          <w:szCs w:val="32"/>
        </w:rPr>
        <w:t xml:space="preserve"> Finance</w:t>
      </w:r>
      <w:r w:rsidR="00EA06AF" w:rsidRPr="00AB119B">
        <w:rPr>
          <w:b/>
          <w:color w:val="4F81BC"/>
          <w:spacing w:val="-3"/>
          <w:sz w:val="32"/>
          <w:szCs w:val="32"/>
        </w:rPr>
        <w:t xml:space="preserve"> </w:t>
      </w:r>
      <w:r w:rsidR="00EA06AF" w:rsidRPr="00AB119B">
        <w:rPr>
          <w:b/>
          <w:color w:val="4F81BC"/>
          <w:spacing w:val="-1"/>
          <w:sz w:val="32"/>
          <w:szCs w:val="32"/>
        </w:rPr>
        <w:t>Officer</w:t>
      </w:r>
    </w:p>
    <w:tbl>
      <w:tblPr>
        <w:tblW w:w="9385" w:type="dxa"/>
        <w:tblInd w:w="105" w:type="dxa"/>
        <w:tblLayout w:type="fixed"/>
        <w:tblCellMar>
          <w:left w:w="0" w:type="dxa"/>
          <w:right w:w="0" w:type="dxa"/>
        </w:tblCellMar>
        <w:tblLook w:val="01E0" w:firstRow="1" w:lastRow="1" w:firstColumn="1" w:lastColumn="1" w:noHBand="0" w:noVBand="0"/>
      </w:tblPr>
      <w:tblGrid>
        <w:gridCol w:w="6692"/>
        <w:gridCol w:w="1277"/>
        <w:gridCol w:w="1416"/>
      </w:tblGrid>
      <w:tr w:rsidR="00EA06AF" w14:paraId="4DB1C88B" w14:textId="77777777" w:rsidTr="00810479">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687AD360" w14:textId="77777777" w:rsidR="00EA06AF" w:rsidRDefault="00EA06AF" w:rsidP="00D01C99">
            <w:pPr>
              <w:pStyle w:val="TableParagraph"/>
              <w:spacing w:line="252" w:lineRule="exact"/>
              <w:ind w:left="102"/>
              <w:rPr>
                <w:rFonts w:ascii="Arial" w:eastAsia="Arial" w:hAnsi="Arial" w:cs="Arial"/>
              </w:rPr>
            </w:pPr>
            <w:r>
              <w:rPr>
                <w:rFonts w:ascii="Arial"/>
                <w:b/>
                <w:color w:val="538DD3"/>
                <w:spacing w:val="-1"/>
              </w:rPr>
              <w:t>Knowledge,</w:t>
            </w:r>
            <w:r>
              <w:rPr>
                <w:rFonts w:ascii="Arial"/>
                <w:b/>
                <w:color w:val="538DD3"/>
                <w:spacing w:val="2"/>
              </w:rPr>
              <w:t xml:space="preserve"> </w:t>
            </w:r>
            <w:r>
              <w:rPr>
                <w:rFonts w:ascii="Arial"/>
                <w:b/>
                <w:color w:val="538DD3"/>
                <w:spacing w:val="-1"/>
              </w:rPr>
              <w:t>Skills</w:t>
            </w:r>
            <w:r>
              <w:rPr>
                <w:rFonts w:ascii="Arial"/>
                <w:b/>
                <w:color w:val="538DD3"/>
                <w:spacing w:val="1"/>
              </w:rPr>
              <w:t xml:space="preserve"> </w:t>
            </w:r>
            <w:r>
              <w:rPr>
                <w:rFonts w:ascii="Arial"/>
                <w:b/>
                <w:color w:val="538DD3"/>
                <w:spacing w:val="-1"/>
              </w:rPr>
              <w:t>and</w:t>
            </w:r>
            <w:r>
              <w:rPr>
                <w:rFonts w:ascii="Arial"/>
                <w:b/>
                <w:color w:val="538DD3"/>
                <w:spacing w:val="-4"/>
              </w:rPr>
              <w:t xml:space="preserve"> </w:t>
            </w:r>
            <w:r>
              <w:rPr>
                <w:rFonts w:ascii="Arial"/>
                <w:b/>
                <w:color w:val="538DD3"/>
                <w:spacing w:val="-1"/>
              </w:rPr>
              <w:t>Competencies</w:t>
            </w:r>
          </w:p>
        </w:tc>
        <w:tc>
          <w:tcPr>
            <w:tcW w:w="1277" w:type="dxa"/>
            <w:tcBorders>
              <w:top w:val="single" w:sz="5" w:space="0" w:color="000000"/>
              <w:left w:val="single" w:sz="5" w:space="0" w:color="000000"/>
              <w:bottom w:val="single" w:sz="5" w:space="0" w:color="000000"/>
              <w:right w:val="single" w:sz="5" w:space="0" w:color="000000"/>
            </w:tcBorders>
          </w:tcPr>
          <w:p w14:paraId="4B0C08BA" w14:textId="77777777" w:rsidR="00EA06AF" w:rsidRDefault="00EA06AF" w:rsidP="00D01C99">
            <w:pPr>
              <w:pStyle w:val="TableParagraph"/>
              <w:spacing w:line="252" w:lineRule="exact"/>
              <w:ind w:left="102"/>
              <w:rPr>
                <w:rFonts w:ascii="Arial" w:eastAsia="Arial" w:hAnsi="Arial" w:cs="Arial"/>
              </w:rPr>
            </w:pPr>
            <w:r>
              <w:rPr>
                <w:rFonts w:ascii="Arial"/>
                <w:b/>
                <w:color w:val="538DD3"/>
                <w:spacing w:val="-1"/>
              </w:rPr>
              <w:t>Essential</w:t>
            </w:r>
          </w:p>
        </w:tc>
        <w:tc>
          <w:tcPr>
            <w:tcW w:w="1416" w:type="dxa"/>
            <w:tcBorders>
              <w:top w:val="single" w:sz="5" w:space="0" w:color="000000"/>
              <w:left w:val="single" w:sz="5" w:space="0" w:color="000000"/>
              <w:bottom w:val="single" w:sz="5" w:space="0" w:color="000000"/>
              <w:right w:val="single" w:sz="5" w:space="0" w:color="000000"/>
            </w:tcBorders>
          </w:tcPr>
          <w:p w14:paraId="27B7B544" w14:textId="77777777" w:rsidR="00EA06AF" w:rsidRDefault="00EA06AF" w:rsidP="00D01C99">
            <w:pPr>
              <w:pStyle w:val="TableParagraph"/>
              <w:spacing w:line="252" w:lineRule="exact"/>
              <w:ind w:left="99"/>
              <w:rPr>
                <w:rFonts w:ascii="Arial" w:eastAsia="Arial" w:hAnsi="Arial" w:cs="Arial"/>
              </w:rPr>
            </w:pPr>
            <w:r>
              <w:rPr>
                <w:rFonts w:ascii="Arial"/>
                <w:b/>
                <w:color w:val="538DD3"/>
                <w:spacing w:val="-1"/>
              </w:rPr>
              <w:t>Desirable</w:t>
            </w:r>
          </w:p>
        </w:tc>
      </w:tr>
      <w:tr w:rsidR="00EA06AF" w14:paraId="4D1EC16B" w14:textId="77777777" w:rsidTr="00810479">
        <w:trPr>
          <w:trHeight w:hRule="exact" w:val="332"/>
        </w:trPr>
        <w:tc>
          <w:tcPr>
            <w:tcW w:w="6692" w:type="dxa"/>
            <w:tcBorders>
              <w:top w:val="single" w:sz="5" w:space="0" w:color="000000"/>
              <w:left w:val="single" w:sz="5" w:space="0" w:color="000000"/>
              <w:bottom w:val="single" w:sz="5" w:space="0" w:color="000000"/>
              <w:right w:val="single" w:sz="5" w:space="0" w:color="000000"/>
            </w:tcBorders>
          </w:tcPr>
          <w:p w14:paraId="38676A57" w14:textId="77777777" w:rsidR="00EA06AF" w:rsidRDefault="00EA06AF" w:rsidP="00D01C99">
            <w:pPr>
              <w:pStyle w:val="TableParagraph"/>
              <w:ind w:left="102" w:right="863"/>
              <w:rPr>
                <w:rFonts w:ascii="Arial" w:eastAsia="Arial" w:hAnsi="Arial" w:cs="Arial"/>
              </w:rPr>
            </w:pPr>
            <w:r w:rsidRPr="00E2293D">
              <w:rPr>
                <w:rFonts w:ascii="Arial"/>
                <w:spacing w:val="-1"/>
              </w:rPr>
              <w:t xml:space="preserve">Several </w:t>
            </w:r>
            <w:proofErr w:type="spellStart"/>
            <w:r w:rsidRPr="00E2293D">
              <w:rPr>
                <w:rFonts w:ascii="Arial"/>
                <w:spacing w:val="-1"/>
              </w:rPr>
              <w:t>years experience</w:t>
            </w:r>
            <w:proofErr w:type="spellEnd"/>
            <w:r w:rsidRPr="00E2293D">
              <w:rPr>
                <w:rFonts w:ascii="Arial"/>
                <w:spacing w:val="-1"/>
              </w:rPr>
              <w:t xml:space="preserve"> in a finance role</w:t>
            </w:r>
          </w:p>
        </w:tc>
        <w:tc>
          <w:tcPr>
            <w:tcW w:w="1277" w:type="dxa"/>
            <w:tcBorders>
              <w:top w:val="single" w:sz="5" w:space="0" w:color="000000"/>
              <w:left w:val="single" w:sz="5" w:space="0" w:color="000000"/>
              <w:bottom w:val="single" w:sz="5" w:space="0" w:color="000000"/>
              <w:right w:val="single" w:sz="5" w:space="0" w:color="000000"/>
            </w:tcBorders>
          </w:tcPr>
          <w:p w14:paraId="72677062"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054F4535" w14:textId="77777777" w:rsidR="00EA06AF" w:rsidRDefault="00EA06AF" w:rsidP="00D01C99"/>
        </w:tc>
      </w:tr>
      <w:tr w:rsidR="00EA06AF" w14:paraId="186826EF" w14:textId="77777777" w:rsidTr="00810479">
        <w:trPr>
          <w:trHeight w:hRule="exact" w:val="398"/>
        </w:trPr>
        <w:tc>
          <w:tcPr>
            <w:tcW w:w="6692" w:type="dxa"/>
            <w:tcBorders>
              <w:top w:val="single" w:sz="5" w:space="0" w:color="000000"/>
              <w:left w:val="single" w:sz="5" w:space="0" w:color="000000"/>
              <w:bottom w:val="single" w:sz="5" w:space="0" w:color="000000"/>
              <w:right w:val="single" w:sz="5" w:space="0" w:color="000000"/>
            </w:tcBorders>
          </w:tcPr>
          <w:p w14:paraId="2FEF046F" w14:textId="77777777" w:rsidR="00EA06AF" w:rsidRPr="00E2293D" w:rsidRDefault="00EA06AF" w:rsidP="00D01C99">
            <w:pPr>
              <w:pStyle w:val="TableParagraph"/>
              <w:ind w:left="102" w:right="863"/>
              <w:rPr>
                <w:rFonts w:ascii="Arial"/>
                <w:spacing w:val="-1"/>
              </w:rPr>
            </w:pPr>
            <w:r>
              <w:rPr>
                <w:rFonts w:ascii="Arial"/>
                <w:spacing w:val="-1"/>
              </w:rPr>
              <w:t>Relevant finance qualification</w:t>
            </w:r>
          </w:p>
        </w:tc>
        <w:tc>
          <w:tcPr>
            <w:tcW w:w="1277" w:type="dxa"/>
            <w:tcBorders>
              <w:top w:val="single" w:sz="5" w:space="0" w:color="000000"/>
              <w:left w:val="single" w:sz="5" w:space="0" w:color="000000"/>
              <w:bottom w:val="single" w:sz="5" w:space="0" w:color="000000"/>
              <w:right w:val="single" w:sz="5" w:space="0" w:color="000000"/>
            </w:tcBorders>
          </w:tcPr>
          <w:p w14:paraId="7F89D2A3" w14:textId="77777777" w:rsidR="00EA06AF" w:rsidRDefault="00EA06AF" w:rsidP="00D01C99">
            <w:pPr>
              <w:pStyle w:val="TableParagraph"/>
              <w:spacing w:line="229" w:lineRule="exact"/>
              <w:ind w:left="102"/>
              <w:rPr>
                <w:rFonts w:ascii="MS Gothic" w:eastAsia="MS Gothic" w:hAnsi="MS Gothic" w:cs="MS Gothic"/>
                <w:color w:val="538DD3"/>
                <w:w w:val="90"/>
              </w:rPr>
            </w:pPr>
          </w:p>
        </w:tc>
        <w:tc>
          <w:tcPr>
            <w:tcW w:w="1416" w:type="dxa"/>
            <w:tcBorders>
              <w:top w:val="single" w:sz="5" w:space="0" w:color="000000"/>
              <w:left w:val="single" w:sz="5" w:space="0" w:color="000000"/>
              <w:bottom w:val="single" w:sz="5" w:space="0" w:color="000000"/>
              <w:right w:val="single" w:sz="5" w:space="0" w:color="000000"/>
            </w:tcBorders>
          </w:tcPr>
          <w:p w14:paraId="6562BFE2" w14:textId="77777777" w:rsidR="00EA06AF" w:rsidRDefault="00EA06AF" w:rsidP="00D01C99">
            <w:r>
              <w:rPr>
                <w:rFonts w:ascii="MS Gothic" w:eastAsia="MS Gothic" w:hAnsi="MS Gothic" w:cs="MS Gothic"/>
                <w:color w:val="538DD3"/>
                <w:w w:val="90"/>
              </w:rPr>
              <w:t>✓</w:t>
            </w:r>
          </w:p>
        </w:tc>
      </w:tr>
      <w:tr w:rsidR="00EA06AF" w14:paraId="0352BF5E" w14:textId="77777777" w:rsidTr="00810479">
        <w:trPr>
          <w:trHeight w:hRule="exact" w:val="262"/>
        </w:trPr>
        <w:tc>
          <w:tcPr>
            <w:tcW w:w="6692" w:type="dxa"/>
            <w:tcBorders>
              <w:top w:val="single" w:sz="5" w:space="0" w:color="000000"/>
              <w:left w:val="single" w:sz="5" w:space="0" w:color="000000"/>
              <w:bottom w:val="single" w:sz="5" w:space="0" w:color="000000"/>
              <w:right w:val="single" w:sz="5" w:space="0" w:color="000000"/>
            </w:tcBorders>
          </w:tcPr>
          <w:p w14:paraId="6EAA4C87" w14:textId="77777777" w:rsidR="00EA06AF" w:rsidRDefault="00EA06AF" w:rsidP="00D01C99">
            <w:pPr>
              <w:pStyle w:val="TableParagraph"/>
              <w:spacing w:line="250" w:lineRule="exact"/>
              <w:ind w:left="102"/>
              <w:rPr>
                <w:rFonts w:ascii="Arial" w:eastAsia="Arial" w:hAnsi="Arial" w:cs="Arial"/>
              </w:rPr>
            </w:pPr>
            <w:r>
              <w:rPr>
                <w:rFonts w:ascii="Arial"/>
                <w:spacing w:val="-1"/>
              </w:rPr>
              <w:t>Proficient</w:t>
            </w:r>
            <w:r>
              <w:rPr>
                <w:rFonts w:ascii="Arial"/>
                <w:spacing w:val="2"/>
              </w:rPr>
              <w:t xml:space="preserve"> </w:t>
            </w:r>
            <w:r>
              <w:rPr>
                <w:rFonts w:ascii="Arial"/>
                <w:spacing w:val="-2"/>
              </w:rPr>
              <w:t>with</w:t>
            </w:r>
            <w:r>
              <w:rPr>
                <w:rFonts w:ascii="Arial"/>
              </w:rPr>
              <w:t xml:space="preserve"> the</w:t>
            </w:r>
            <w:r>
              <w:rPr>
                <w:rFonts w:ascii="Arial"/>
                <w:spacing w:val="-2"/>
              </w:rPr>
              <w:t xml:space="preserve"> </w:t>
            </w:r>
            <w:r>
              <w:rPr>
                <w:rFonts w:ascii="Arial"/>
              </w:rPr>
              <w:t>use</w:t>
            </w:r>
            <w:r>
              <w:rPr>
                <w:rFonts w:ascii="Arial"/>
                <w:spacing w:val="-2"/>
              </w:rPr>
              <w:t xml:space="preserve"> of</w:t>
            </w:r>
            <w:r>
              <w:rPr>
                <w:rFonts w:ascii="Arial"/>
                <w:spacing w:val="2"/>
              </w:rPr>
              <w:t xml:space="preserve"> </w:t>
            </w:r>
            <w:r>
              <w:rPr>
                <w:rFonts w:ascii="Arial"/>
                <w:spacing w:val="-1"/>
              </w:rPr>
              <w:t>Microsoft Office</w:t>
            </w:r>
            <w:r>
              <w:rPr>
                <w:rFonts w:ascii="Arial"/>
                <w:spacing w:val="4"/>
              </w:rPr>
              <w:t xml:space="preserve"> </w:t>
            </w:r>
            <w:r>
              <w:rPr>
                <w:rFonts w:ascii="Arial"/>
                <w:spacing w:val="-1"/>
              </w:rPr>
              <w:t>software.</w:t>
            </w:r>
          </w:p>
        </w:tc>
        <w:tc>
          <w:tcPr>
            <w:tcW w:w="1277" w:type="dxa"/>
            <w:tcBorders>
              <w:top w:val="single" w:sz="5" w:space="0" w:color="000000"/>
              <w:left w:val="single" w:sz="5" w:space="0" w:color="000000"/>
              <w:bottom w:val="single" w:sz="5" w:space="0" w:color="000000"/>
              <w:right w:val="single" w:sz="5" w:space="0" w:color="000000"/>
            </w:tcBorders>
          </w:tcPr>
          <w:p w14:paraId="1646CF9B"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35972AD3" w14:textId="77777777" w:rsidR="00EA06AF" w:rsidRDefault="00EA06AF" w:rsidP="00D01C99"/>
        </w:tc>
      </w:tr>
      <w:tr w:rsidR="00EA06AF" w14:paraId="30F068D9" w14:textId="77777777" w:rsidTr="00810479">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18841D0B" w14:textId="77777777" w:rsidR="00EA06AF" w:rsidRDefault="00EA06AF" w:rsidP="00D01C99">
            <w:pPr>
              <w:pStyle w:val="TableParagraph"/>
              <w:ind w:left="102" w:right="400"/>
              <w:rPr>
                <w:rFonts w:ascii="Arial" w:eastAsia="Arial" w:hAnsi="Arial" w:cs="Arial"/>
              </w:rPr>
            </w:pPr>
            <w:r w:rsidRPr="00E2293D">
              <w:rPr>
                <w:rFonts w:ascii="Arial"/>
                <w:spacing w:val="-1"/>
              </w:rPr>
              <w:t xml:space="preserve">Intermediate Excel skills (confident user of </w:t>
            </w:r>
            <w:proofErr w:type="spellStart"/>
            <w:r w:rsidRPr="00E2293D">
              <w:rPr>
                <w:rFonts w:ascii="Arial"/>
                <w:spacing w:val="-1"/>
              </w:rPr>
              <w:t>vlookups</w:t>
            </w:r>
            <w:proofErr w:type="spellEnd"/>
            <w:r w:rsidRPr="00E2293D">
              <w:rPr>
                <w:rFonts w:ascii="Arial"/>
                <w:spacing w:val="-1"/>
              </w:rPr>
              <w:t xml:space="preserve">, </w:t>
            </w:r>
            <w:proofErr w:type="spellStart"/>
            <w:r w:rsidRPr="00E2293D">
              <w:rPr>
                <w:rFonts w:ascii="Arial"/>
                <w:spacing w:val="-1"/>
              </w:rPr>
              <w:t>sumifs</w:t>
            </w:r>
            <w:proofErr w:type="spellEnd"/>
            <w:r w:rsidRPr="00E2293D">
              <w:rPr>
                <w:rFonts w:ascii="Arial"/>
                <w:spacing w:val="-1"/>
              </w:rPr>
              <w:t>, basic pivots for example)</w:t>
            </w:r>
          </w:p>
        </w:tc>
        <w:tc>
          <w:tcPr>
            <w:tcW w:w="1277" w:type="dxa"/>
            <w:tcBorders>
              <w:top w:val="single" w:sz="5" w:space="0" w:color="000000"/>
              <w:left w:val="single" w:sz="5" w:space="0" w:color="000000"/>
              <w:bottom w:val="single" w:sz="5" w:space="0" w:color="000000"/>
              <w:right w:val="single" w:sz="5" w:space="0" w:color="000000"/>
            </w:tcBorders>
          </w:tcPr>
          <w:p w14:paraId="1F5AE2B4"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7CB7C43E" w14:textId="77777777" w:rsidR="00EA06AF" w:rsidRDefault="00EA06AF" w:rsidP="00D01C99"/>
        </w:tc>
      </w:tr>
      <w:tr w:rsidR="00EA06AF" w14:paraId="6FBF4301" w14:textId="77777777" w:rsidTr="00810479">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11F31D15" w14:textId="77777777" w:rsidR="00EA06AF" w:rsidRDefault="00EA06AF" w:rsidP="00D01C99">
            <w:pPr>
              <w:pStyle w:val="TableParagraph"/>
              <w:ind w:left="102" w:right="400"/>
              <w:rPr>
                <w:rFonts w:ascii="Arial" w:eastAsia="Arial" w:hAnsi="Arial" w:cs="Arial"/>
              </w:rPr>
            </w:pPr>
            <w:r w:rsidRPr="00E2293D">
              <w:rPr>
                <w:rFonts w:ascii="Arial"/>
                <w:spacing w:val="-1"/>
              </w:rPr>
              <w:t xml:space="preserve">Good mathematical skills </w:t>
            </w:r>
            <w:r>
              <w:rPr>
                <w:rFonts w:ascii="Arial"/>
                <w:spacing w:val="-1"/>
              </w:rPr>
              <w:t>and</w:t>
            </w:r>
            <w:r>
              <w:rPr>
                <w:rFonts w:ascii="Arial"/>
                <w:spacing w:val="-2"/>
              </w:rPr>
              <w:t xml:space="preserve"> </w:t>
            </w:r>
            <w:r>
              <w:rPr>
                <w:rFonts w:ascii="Arial"/>
                <w:spacing w:val="-1"/>
              </w:rPr>
              <w:t>able</w:t>
            </w:r>
            <w:r>
              <w:rPr>
                <w:rFonts w:ascii="Arial"/>
              </w:rPr>
              <w:t xml:space="preserve"> to</w:t>
            </w:r>
            <w:r>
              <w:rPr>
                <w:rFonts w:ascii="Arial"/>
                <w:spacing w:val="-2"/>
              </w:rPr>
              <w:t xml:space="preserve"> </w:t>
            </w:r>
            <w:r>
              <w:rPr>
                <w:rFonts w:ascii="Arial"/>
              </w:rPr>
              <w:t>do</w:t>
            </w:r>
            <w:r>
              <w:rPr>
                <w:rFonts w:ascii="Arial"/>
                <w:spacing w:val="-2"/>
              </w:rPr>
              <w:t xml:space="preserve"> </w:t>
            </w:r>
            <w:r>
              <w:rPr>
                <w:rFonts w:ascii="Arial"/>
                <w:spacing w:val="-1"/>
              </w:rPr>
              <w:t>financial calculations</w:t>
            </w:r>
            <w:r>
              <w:rPr>
                <w:rFonts w:ascii="Arial"/>
              </w:rPr>
              <w:t xml:space="preserve"> </w:t>
            </w:r>
            <w:r>
              <w:rPr>
                <w:rFonts w:ascii="Arial"/>
                <w:spacing w:val="-1"/>
              </w:rPr>
              <w:t>efficiently</w:t>
            </w:r>
            <w:r>
              <w:rPr>
                <w:rFonts w:ascii="Arial"/>
                <w:spacing w:val="51"/>
              </w:rPr>
              <w:t xml:space="preserve"> </w:t>
            </w:r>
            <w:r>
              <w:rPr>
                <w:rFonts w:ascii="Arial"/>
                <w:spacing w:val="-1"/>
              </w:rPr>
              <w:t>and</w:t>
            </w:r>
            <w:r>
              <w:rPr>
                <w:rFonts w:ascii="Arial"/>
              </w:rPr>
              <w:t xml:space="preserve"> </w:t>
            </w:r>
            <w:r>
              <w:rPr>
                <w:rFonts w:ascii="Arial"/>
                <w:spacing w:val="-1"/>
              </w:rPr>
              <w:t>accurately.</w:t>
            </w:r>
          </w:p>
        </w:tc>
        <w:tc>
          <w:tcPr>
            <w:tcW w:w="1277" w:type="dxa"/>
            <w:tcBorders>
              <w:top w:val="single" w:sz="5" w:space="0" w:color="000000"/>
              <w:left w:val="single" w:sz="5" w:space="0" w:color="000000"/>
              <w:bottom w:val="single" w:sz="5" w:space="0" w:color="000000"/>
              <w:right w:val="single" w:sz="5" w:space="0" w:color="000000"/>
            </w:tcBorders>
          </w:tcPr>
          <w:p w14:paraId="36AF76B6"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0469F3EB" w14:textId="77777777" w:rsidR="00EA06AF" w:rsidRDefault="00EA06AF" w:rsidP="00D01C99"/>
        </w:tc>
      </w:tr>
      <w:tr w:rsidR="00EA06AF" w14:paraId="24416140" w14:textId="77777777" w:rsidTr="00810479">
        <w:trPr>
          <w:trHeight w:hRule="exact" w:val="253"/>
        </w:trPr>
        <w:tc>
          <w:tcPr>
            <w:tcW w:w="6692" w:type="dxa"/>
            <w:tcBorders>
              <w:top w:val="single" w:sz="5" w:space="0" w:color="000000"/>
              <w:left w:val="single" w:sz="5" w:space="0" w:color="000000"/>
              <w:bottom w:val="single" w:sz="5" w:space="0" w:color="000000"/>
              <w:right w:val="single" w:sz="5" w:space="0" w:color="000000"/>
            </w:tcBorders>
          </w:tcPr>
          <w:p w14:paraId="177A65E4" w14:textId="77777777" w:rsidR="00EA06AF" w:rsidRDefault="00EA06AF" w:rsidP="00D01C99">
            <w:pPr>
              <w:pStyle w:val="TableParagraph"/>
              <w:ind w:left="102" w:right="400"/>
              <w:rPr>
                <w:rFonts w:ascii="Arial"/>
                <w:spacing w:val="-1"/>
              </w:rPr>
            </w:pPr>
            <w:r w:rsidRPr="00E2293D">
              <w:rPr>
                <w:rFonts w:ascii="Arial"/>
                <w:spacing w:val="-1"/>
              </w:rPr>
              <w:t>Excellent attention to detail and thoroughness</w:t>
            </w:r>
          </w:p>
        </w:tc>
        <w:tc>
          <w:tcPr>
            <w:tcW w:w="1277" w:type="dxa"/>
            <w:tcBorders>
              <w:top w:val="single" w:sz="5" w:space="0" w:color="000000"/>
              <w:left w:val="single" w:sz="5" w:space="0" w:color="000000"/>
              <w:bottom w:val="single" w:sz="5" w:space="0" w:color="000000"/>
              <w:right w:val="single" w:sz="5" w:space="0" w:color="000000"/>
            </w:tcBorders>
          </w:tcPr>
          <w:p w14:paraId="4DA39E4A" w14:textId="77777777" w:rsidR="00EA06AF" w:rsidRDefault="00EA06AF" w:rsidP="00D01C99">
            <w:pPr>
              <w:pStyle w:val="TableParagraph"/>
              <w:spacing w:line="229" w:lineRule="exact"/>
              <w:ind w:left="102"/>
              <w:rPr>
                <w:rFonts w:ascii="MS Gothic" w:eastAsia="MS Gothic" w:hAnsi="MS Gothic" w:cs="MS Gothic"/>
                <w:color w:val="538DD3"/>
                <w:w w:val="90"/>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18FC5B25" w14:textId="77777777" w:rsidR="00EA06AF" w:rsidRDefault="00EA06AF" w:rsidP="00D01C99"/>
        </w:tc>
      </w:tr>
      <w:tr w:rsidR="00EA06AF" w14:paraId="68FA659F" w14:textId="77777777" w:rsidTr="00810479">
        <w:trPr>
          <w:trHeight w:hRule="exact" w:val="264"/>
        </w:trPr>
        <w:tc>
          <w:tcPr>
            <w:tcW w:w="6692" w:type="dxa"/>
            <w:tcBorders>
              <w:top w:val="single" w:sz="5" w:space="0" w:color="000000"/>
              <w:left w:val="single" w:sz="5" w:space="0" w:color="000000"/>
              <w:bottom w:val="single" w:sz="5" w:space="0" w:color="000000"/>
              <w:right w:val="single" w:sz="5" w:space="0" w:color="000000"/>
            </w:tcBorders>
          </w:tcPr>
          <w:p w14:paraId="7B3CA0AC" w14:textId="77777777" w:rsidR="00EA06AF" w:rsidRDefault="00EA06AF" w:rsidP="00D01C99">
            <w:pPr>
              <w:pStyle w:val="TableParagraph"/>
              <w:spacing w:line="252" w:lineRule="exact"/>
              <w:ind w:left="102"/>
              <w:rPr>
                <w:rFonts w:ascii="Arial" w:eastAsia="Arial" w:hAnsi="Arial" w:cs="Arial"/>
              </w:rPr>
            </w:pPr>
            <w:r>
              <w:rPr>
                <w:rFonts w:ascii="Arial"/>
                <w:spacing w:val="-1"/>
              </w:rPr>
              <w:t>Good</w:t>
            </w:r>
            <w:r>
              <w:rPr>
                <w:rFonts w:ascii="Arial"/>
                <w:spacing w:val="2"/>
              </w:rPr>
              <w:t xml:space="preserve"> </w:t>
            </w:r>
            <w:r>
              <w:rPr>
                <w:rFonts w:ascii="Arial"/>
                <w:spacing w:val="-1"/>
              </w:rPr>
              <w:t>time</w:t>
            </w:r>
            <w:r>
              <w:rPr>
                <w:rFonts w:ascii="Arial"/>
                <w:spacing w:val="-4"/>
              </w:rPr>
              <w:t xml:space="preserve"> </w:t>
            </w:r>
            <w:r>
              <w:rPr>
                <w:rFonts w:ascii="Arial"/>
                <w:spacing w:val="-1"/>
              </w:rPr>
              <w:t>management</w:t>
            </w:r>
            <w:r>
              <w:rPr>
                <w:rFonts w:ascii="Arial"/>
                <w:spacing w:val="2"/>
              </w:rPr>
              <w:t xml:space="preserve"> </w:t>
            </w:r>
            <w:r>
              <w:rPr>
                <w:rFonts w:ascii="Arial"/>
                <w:spacing w:val="-1"/>
              </w:rPr>
              <w:t>skills.</w:t>
            </w:r>
          </w:p>
        </w:tc>
        <w:tc>
          <w:tcPr>
            <w:tcW w:w="1277" w:type="dxa"/>
            <w:tcBorders>
              <w:top w:val="single" w:sz="5" w:space="0" w:color="000000"/>
              <w:left w:val="single" w:sz="5" w:space="0" w:color="000000"/>
              <w:bottom w:val="single" w:sz="5" w:space="0" w:color="000000"/>
              <w:right w:val="single" w:sz="5" w:space="0" w:color="000000"/>
            </w:tcBorders>
          </w:tcPr>
          <w:p w14:paraId="5FECF12D"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1FED2D95" w14:textId="77777777" w:rsidR="00EA06AF" w:rsidRDefault="00EA06AF" w:rsidP="00D01C99"/>
        </w:tc>
      </w:tr>
      <w:tr w:rsidR="00EA06AF" w14:paraId="3693E7F7" w14:textId="77777777" w:rsidTr="00810479">
        <w:trPr>
          <w:trHeight w:hRule="exact" w:val="262"/>
        </w:trPr>
        <w:tc>
          <w:tcPr>
            <w:tcW w:w="6692" w:type="dxa"/>
            <w:tcBorders>
              <w:top w:val="single" w:sz="5" w:space="0" w:color="000000"/>
              <w:left w:val="single" w:sz="5" w:space="0" w:color="000000"/>
              <w:bottom w:val="single" w:sz="5" w:space="0" w:color="000000"/>
              <w:right w:val="single" w:sz="5" w:space="0" w:color="000000"/>
            </w:tcBorders>
          </w:tcPr>
          <w:p w14:paraId="69198350" w14:textId="77777777" w:rsidR="00EA06AF" w:rsidRDefault="00EA06AF" w:rsidP="00D01C99">
            <w:pPr>
              <w:pStyle w:val="TableParagraph"/>
              <w:spacing w:line="250" w:lineRule="exact"/>
              <w:ind w:left="102"/>
              <w:rPr>
                <w:rFonts w:ascii="Arial" w:eastAsia="Arial" w:hAnsi="Arial" w:cs="Arial"/>
              </w:rPr>
            </w:pPr>
            <w:r>
              <w:rPr>
                <w:rFonts w:ascii="Arial"/>
                <w:spacing w:val="-1"/>
              </w:rPr>
              <w:t>Good</w:t>
            </w:r>
            <w:r>
              <w:rPr>
                <w:rFonts w:ascii="Arial"/>
              </w:rPr>
              <w:t xml:space="preserve"> </w:t>
            </w:r>
            <w:r>
              <w:rPr>
                <w:rFonts w:ascii="Arial"/>
                <w:spacing w:val="-1"/>
              </w:rPr>
              <w:t>written</w:t>
            </w:r>
            <w:r>
              <w:rPr>
                <w:rFonts w:ascii="Arial"/>
                <w:spacing w:val="-2"/>
              </w:rPr>
              <w:t xml:space="preserve"> </w:t>
            </w:r>
            <w:r>
              <w:rPr>
                <w:rFonts w:ascii="Arial"/>
                <w:spacing w:val="-1"/>
              </w:rPr>
              <w:t>communication</w:t>
            </w:r>
            <w:r>
              <w:rPr>
                <w:rFonts w:ascii="Arial"/>
              </w:rPr>
              <w:t xml:space="preserve"> </w:t>
            </w:r>
            <w:r>
              <w:rPr>
                <w:rFonts w:ascii="Arial"/>
                <w:spacing w:val="-1"/>
              </w:rPr>
              <w:t>skills.</w:t>
            </w:r>
          </w:p>
        </w:tc>
        <w:tc>
          <w:tcPr>
            <w:tcW w:w="1277" w:type="dxa"/>
            <w:tcBorders>
              <w:top w:val="single" w:sz="5" w:space="0" w:color="000000"/>
              <w:left w:val="single" w:sz="5" w:space="0" w:color="000000"/>
              <w:bottom w:val="single" w:sz="5" w:space="0" w:color="000000"/>
              <w:right w:val="single" w:sz="5" w:space="0" w:color="000000"/>
            </w:tcBorders>
          </w:tcPr>
          <w:p w14:paraId="12CF8C40"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3F443437" w14:textId="77777777" w:rsidR="00EA06AF" w:rsidRDefault="00EA06AF" w:rsidP="00D01C99"/>
        </w:tc>
      </w:tr>
    </w:tbl>
    <w:p w14:paraId="45B9B1BB" w14:textId="77777777" w:rsidR="00EA06AF" w:rsidRDefault="00EA06AF" w:rsidP="00EA06AF">
      <w:pPr>
        <w:spacing w:before="10"/>
        <w:rPr>
          <w:rFonts w:eastAsia="Arial" w:cs="Arial"/>
          <w:b/>
          <w:bCs/>
          <w:sz w:val="23"/>
          <w:szCs w:val="23"/>
        </w:rPr>
      </w:pPr>
    </w:p>
    <w:tbl>
      <w:tblPr>
        <w:tblW w:w="9385" w:type="dxa"/>
        <w:tblInd w:w="105" w:type="dxa"/>
        <w:tblLayout w:type="fixed"/>
        <w:tblCellMar>
          <w:left w:w="0" w:type="dxa"/>
          <w:right w:w="0" w:type="dxa"/>
        </w:tblCellMar>
        <w:tblLook w:val="01E0" w:firstRow="1" w:lastRow="1" w:firstColumn="1" w:lastColumn="1" w:noHBand="0" w:noVBand="0"/>
      </w:tblPr>
      <w:tblGrid>
        <w:gridCol w:w="6692"/>
        <w:gridCol w:w="1277"/>
        <w:gridCol w:w="1416"/>
      </w:tblGrid>
      <w:tr w:rsidR="00EA06AF" w14:paraId="008616A5" w14:textId="77777777" w:rsidTr="00A9622C">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544F4C85" w14:textId="77777777" w:rsidR="00AB119B" w:rsidRPr="008B0B49" w:rsidRDefault="00AB119B" w:rsidP="00AB119B">
            <w:pPr>
              <w:overflowPunct w:val="0"/>
              <w:autoSpaceDE w:val="0"/>
              <w:autoSpaceDN w:val="0"/>
              <w:adjustRightInd w:val="0"/>
              <w:textAlignment w:val="baseline"/>
              <w:rPr>
                <w:rFonts w:eastAsia="Times New Roman" w:cs="Arial"/>
                <w:b/>
                <w:color w:val="548DD4"/>
              </w:rPr>
            </w:pPr>
            <w:r w:rsidRPr="008B0B49">
              <w:rPr>
                <w:rFonts w:eastAsia="Times New Roman" w:cs="Arial"/>
                <w:b/>
                <w:color w:val="548DD4"/>
              </w:rPr>
              <w:t xml:space="preserve">Personal qualities, </w:t>
            </w:r>
            <w:proofErr w:type="gramStart"/>
            <w:r w:rsidRPr="008B0B49">
              <w:rPr>
                <w:rFonts w:eastAsia="Times New Roman" w:cs="Arial"/>
                <w:b/>
                <w:color w:val="548DD4"/>
              </w:rPr>
              <w:t>commitment</w:t>
            </w:r>
            <w:proofErr w:type="gramEnd"/>
            <w:r w:rsidRPr="008B0B49">
              <w:rPr>
                <w:rFonts w:eastAsia="Times New Roman" w:cs="Arial"/>
                <w:b/>
                <w:color w:val="548DD4"/>
              </w:rPr>
              <w:t xml:space="preserve"> and values</w:t>
            </w:r>
          </w:p>
          <w:p w14:paraId="7FE430F7" w14:textId="7DDB6014" w:rsidR="00EA06AF" w:rsidRDefault="00EA06AF" w:rsidP="00D01C99">
            <w:pPr>
              <w:pStyle w:val="TableParagraph"/>
              <w:spacing w:line="252" w:lineRule="exact"/>
              <w:ind w:left="102"/>
              <w:rPr>
                <w:rFonts w:ascii="Arial" w:eastAsia="Arial" w:hAnsi="Arial" w:cs="Arial"/>
              </w:rPr>
            </w:pPr>
          </w:p>
        </w:tc>
        <w:tc>
          <w:tcPr>
            <w:tcW w:w="1277" w:type="dxa"/>
            <w:tcBorders>
              <w:top w:val="single" w:sz="5" w:space="0" w:color="000000"/>
              <w:left w:val="single" w:sz="5" w:space="0" w:color="000000"/>
              <w:bottom w:val="single" w:sz="5" w:space="0" w:color="000000"/>
              <w:right w:val="single" w:sz="5" w:space="0" w:color="000000"/>
            </w:tcBorders>
          </w:tcPr>
          <w:p w14:paraId="7037725B" w14:textId="77777777" w:rsidR="00EA06AF" w:rsidRDefault="00EA06AF" w:rsidP="00D01C99">
            <w:pPr>
              <w:pStyle w:val="TableParagraph"/>
              <w:spacing w:line="252" w:lineRule="exact"/>
              <w:ind w:left="102"/>
              <w:rPr>
                <w:rFonts w:ascii="Arial" w:eastAsia="Arial" w:hAnsi="Arial" w:cs="Arial"/>
              </w:rPr>
            </w:pPr>
            <w:r>
              <w:rPr>
                <w:rFonts w:ascii="Arial"/>
                <w:b/>
                <w:color w:val="538DD3"/>
                <w:spacing w:val="-1"/>
              </w:rPr>
              <w:t>Essential</w:t>
            </w:r>
          </w:p>
        </w:tc>
        <w:tc>
          <w:tcPr>
            <w:tcW w:w="1416" w:type="dxa"/>
            <w:tcBorders>
              <w:top w:val="single" w:sz="5" w:space="0" w:color="000000"/>
              <w:left w:val="single" w:sz="5" w:space="0" w:color="000000"/>
              <w:bottom w:val="single" w:sz="5" w:space="0" w:color="000000"/>
              <w:right w:val="single" w:sz="5" w:space="0" w:color="000000"/>
            </w:tcBorders>
          </w:tcPr>
          <w:p w14:paraId="1A2B0C5D" w14:textId="77777777" w:rsidR="00EA06AF" w:rsidRDefault="00EA06AF" w:rsidP="00D01C99">
            <w:pPr>
              <w:pStyle w:val="TableParagraph"/>
              <w:spacing w:line="252" w:lineRule="exact"/>
              <w:ind w:left="99"/>
              <w:rPr>
                <w:rFonts w:ascii="Arial" w:eastAsia="Arial" w:hAnsi="Arial" w:cs="Arial"/>
              </w:rPr>
            </w:pPr>
            <w:r>
              <w:rPr>
                <w:rFonts w:ascii="Arial"/>
                <w:b/>
                <w:color w:val="538DD3"/>
                <w:spacing w:val="-1"/>
              </w:rPr>
              <w:t>Desirable</w:t>
            </w:r>
          </w:p>
        </w:tc>
      </w:tr>
      <w:tr w:rsidR="00EA06AF" w14:paraId="5F0D60A2" w14:textId="77777777" w:rsidTr="00A9622C">
        <w:trPr>
          <w:trHeight w:hRule="exact" w:val="276"/>
        </w:trPr>
        <w:tc>
          <w:tcPr>
            <w:tcW w:w="6692" w:type="dxa"/>
            <w:tcBorders>
              <w:top w:val="single" w:sz="5" w:space="0" w:color="000000"/>
              <w:left w:val="single" w:sz="5" w:space="0" w:color="000000"/>
              <w:bottom w:val="single" w:sz="5" w:space="0" w:color="000000"/>
              <w:right w:val="single" w:sz="5" w:space="0" w:color="000000"/>
            </w:tcBorders>
          </w:tcPr>
          <w:p w14:paraId="331F56AA" w14:textId="77777777" w:rsidR="00EA06AF" w:rsidRDefault="00EA06AF" w:rsidP="00D01C99">
            <w:pPr>
              <w:pStyle w:val="TableParagraph"/>
              <w:spacing w:line="252" w:lineRule="exact"/>
              <w:ind w:left="102"/>
              <w:rPr>
                <w:rFonts w:ascii="Arial" w:eastAsia="Arial" w:hAnsi="Arial" w:cs="Arial"/>
              </w:rPr>
            </w:pPr>
            <w:r>
              <w:rPr>
                <w:rFonts w:ascii="Arial"/>
                <w:spacing w:val="-1"/>
              </w:rPr>
              <w:t>Team</w:t>
            </w:r>
            <w:r>
              <w:rPr>
                <w:rFonts w:ascii="Arial"/>
                <w:spacing w:val="2"/>
              </w:rPr>
              <w:t xml:space="preserve"> </w:t>
            </w:r>
            <w:r>
              <w:rPr>
                <w:rFonts w:ascii="Arial"/>
                <w:spacing w:val="-1"/>
              </w:rPr>
              <w:t>player.</w:t>
            </w:r>
          </w:p>
        </w:tc>
        <w:tc>
          <w:tcPr>
            <w:tcW w:w="1277" w:type="dxa"/>
            <w:tcBorders>
              <w:top w:val="single" w:sz="5" w:space="0" w:color="000000"/>
              <w:left w:val="single" w:sz="5" w:space="0" w:color="000000"/>
              <w:bottom w:val="single" w:sz="5" w:space="0" w:color="000000"/>
              <w:right w:val="single" w:sz="5" w:space="0" w:color="000000"/>
            </w:tcBorders>
          </w:tcPr>
          <w:p w14:paraId="544C7D5E" w14:textId="77777777" w:rsidR="00EA06AF" w:rsidRDefault="00EA06AF" w:rsidP="00D01C99">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15725AAD" w14:textId="77777777" w:rsidR="00EA06AF" w:rsidRDefault="00EA06AF" w:rsidP="00D01C99"/>
        </w:tc>
      </w:tr>
      <w:tr w:rsidR="00EA06AF" w14:paraId="443498F0" w14:textId="77777777" w:rsidTr="00A9622C">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1F411320" w14:textId="77777777" w:rsidR="00EA06AF" w:rsidRDefault="00EA06AF" w:rsidP="00D01C99">
            <w:pPr>
              <w:pStyle w:val="TableParagraph"/>
              <w:ind w:left="102" w:right="976"/>
              <w:rPr>
                <w:rFonts w:ascii="Arial" w:eastAsia="Arial" w:hAnsi="Arial" w:cs="Arial"/>
              </w:rPr>
            </w:pPr>
            <w:r>
              <w:rPr>
                <w:rFonts w:ascii="Arial"/>
                <w:spacing w:val="-1"/>
              </w:rPr>
              <w:t>Discretion</w:t>
            </w:r>
            <w:r>
              <w:rPr>
                <w:rFonts w:ascii="Arial"/>
              </w:rPr>
              <w:t xml:space="preserve"> </w:t>
            </w:r>
            <w:r>
              <w:rPr>
                <w:rFonts w:ascii="Arial"/>
                <w:spacing w:val="-1"/>
              </w:rPr>
              <w:t>to</w:t>
            </w:r>
            <w:r>
              <w:rPr>
                <w:rFonts w:ascii="Arial"/>
              </w:rPr>
              <w:t xml:space="preserve"> </w:t>
            </w:r>
            <w:proofErr w:type="spellStart"/>
            <w:r>
              <w:rPr>
                <w:rFonts w:ascii="Arial"/>
                <w:spacing w:val="-1"/>
              </w:rPr>
              <w:t>organise</w:t>
            </w:r>
            <w:proofErr w:type="spellEnd"/>
            <w:r>
              <w:rPr>
                <w:rFonts w:ascii="Arial"/>
              </w:rPr>
              <w:t xml:space="preserve"> </w:t>
            </w:r>
            <w:r>
              <w:rPr>
                <w:rFonts w:ascii="Arial"/>
                <w:spacing w:val="-1"/>
              </w:rPr>
              <w:t>and</w:t>
            </w:r>
            <w:r>
              <w:rPr>
                <w:rFonts w:ascii="Arial"/>
              </w:rPr>
              <w:t xml:space="preserve"> </w:t>
            </w:r>
            <w:r>
              <w:rPr>
                <w:rFonts w:ascii="Arial"/>
                <w:spacing w:val="-1"/>
              </w:rPr>
              <w:t>handle</w:t>
            </w:r>
            <w:r>
              <w:rPr>
                <w:rFonts w:ascii="Arial"/>
              </w:rPr>
              <w:t xml:space="preserve"> </w:t>
            </w:r>
            <w:r>
              <w:rPr>
                <w:rFonts w:ascii="Arial"/>
                <w:spacing w:val="-1"/>
              </w:rPr>
              <w:t>confidential information</w:t>
            </w:r>
            <w:r>
              <w:rPr>
                <w:rFonts w:ascii="Arial"/>
                <w:spacing w:val="31"/>
              </w:rPr>
              <w:t xml:space="preserve"> </w:t>
            </w:r>
            <w:r>
              <w:rPr>
                <w:rFonts w:ascii="Arial"/>
                <w:spacing w:val="-1"/>
              </w:rPr>
              <w:t>appropriately.</w:t>
            </w:r>
          </w:p>
        </w:tc>
        <w:tc>
          <w:tcPr>
            <w:tcW w:w="1277" w:type="dxa"/>
            <w:tcBorders>
              <w:top w:val="single" w:sz="5" w:space="0" w:color="000000"/>
              <w:left w:val="single" w:sz="5" w:space="0" w:color="000000"/>
              <w:bottom w:val="single" w:sz="5" w:space="0" w:color="000000"/>
              <w:right w:val="single" w:sz="5" w:space="0" w:color="000000"/>
            </w:tcBorders>
          </w:tcPr>
          <w:p w14:paraId="1E877829" w14:textId="77777777" w:rsidR="00EA06AF" w:rsidRDefault="00EA06AF" w:rsidP="00D01C99">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4E1985F3" w14:textId="77777777" w:rsidR="00EA06AF" w:rsidRDefault="00EA06AF" w:rsidP="00D01C99"/>
        </w:tc>
      </w:tr>
      <w:tr w:rsidR="00EA06AF" w14:paraId="4C0C0602" w14:textId="77777777" w:rsidTr="00A9622C">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30DC0AFA" w14:textId="77777777" w:rsidR="00EA06AF" w:rsidRDefault="00EA06AF" w:rsidP="00D01C99">
            <w:pPr>
              <w:pStyle w:val="TableParagraph"/>
              <w:ind w:left="102" w:right="386"/>
              <w:rPr>
                <w:rFonts w:ascii="Arial" w:eastAsia="Arial" w:hAnsi="Arial" w:cs="Arial"/>
              </w:rPr>
            </w:pPr>
            <w:r>
              <w:rPr>
                <w:rFonts w:ascii="Arial"/>
                <w:spacing w:val="-1"/>
              </w:rPr>
              <w:t>Attitude</w:t>
            </w:r>
            <w:r>
              <w:rPr>
                <w:rFonts w:ascii="Arial"/>
                <w:spacing w:val="-2"/>
              </w:rPr>
              <w:t xml:space="preserve"> </w:t>
            </w:r>
            <w:r>
              <w:rPr>
                <w:rFonts w:ascii="Arial"/>
                <w:spacing w:val="-1"/>
              </w:rPr>
              <w:t>conducive</w:t>
            </w:r>
            <w:r>
              <w:rPr>
                <w:rFonts w:ascii="Arial"/>
              </w:rPr>
              <w:t xml:space="preserve"> to </w:t>
            </w:r>
            <w:r>
              <w:rPr>
                <w:rFonts w:ascii="Arial"/>
                <w:spacing w:val="-1"/>
              </w:rPr>
              <w:t>working</w:t>
            </w:r>
            <w:r>
              <w:rPr>
                <w:rFonts w:ascii="Arial"/>
              </w:rPr>
              <w:t xml:space="preserve"> </w:t>
            </w:r>
            <w:r>
              <w:rPr>
                <w:rFonts w:ascii="Arial"/>
                <w:spacing w:val="-1"/>
              </w:rPr>
              <w:t>in</w:t>
            </w:r>
            <w:r>
              <w:rPr>
                <w:rFonts w:ascii="Arial"/>
              </w:rPr>
              <w:t xml:space="preserve"> a</w:t>
            </w:r>
            <w:r>
              <w:rPr>
                <w:rFonts w:ascii="Arial"/>
                <w:spacing w:val="-2"/>
              </w:rPr>
              <w:t xml:space="preserve"> </w:t>
            </w:r>
            <w:r>
              <w:rPr>
                <w:rFonts w:ascii="Arial"/>
                <w:spacing w:val="-1"/>
              </w:rPr>
              <w:t>small, charitable</w:t>
            </w:r>
            <w:r>
              <w:rPr>
                <w:rFonts w:ascii="Arial"/>
              </w:rPr>
              <w:t xml:space="preserve"> </w:t>
            </w:r>
            <w:proofErr w:type="spellStart"/>
            <w:r>
              <w:rPr>
                <w:rFonts w:ascii="Arial"/>
                <w:spacing w:val="-1"/>
              </w:rPr>
              <w:t>organisation</w:t>
            </w:r>
            <w:proofErr w:type="spellEnd"/>
            <w:r>
              <w:rPr>
                <w:rFonts w:ascii="Arial"/>
                <w:spacing w:val="41"/>
              </w:rPr>
              <w:t xml:space="preserve"> </w:t>
            </w:r>
            <w:r>
              <w:rPr>
                <w:rFonts w:ascii="Arial"/>
                <w:spacing w:val="-1"/>
              </w:rPr>
              <w:t>including</w:t>
            </w:r>
            <w:r>
              <w:rPr>
                <w:rFonts w:ascii="Arial"/>
                <w:spacing w:val="2"/>
              </w:rPr>
              <w:t xml:space="preserve"> </w:t>
            </w:r>
            <w:r>
              <w:rPr>
                <w:rFonts w:ascii="Arial"/>
              </w:rPr>
              <w:t>the</w:t>
            </w:r>
            <w:r>
              <w:rPr>
                <w:rFonts w:ascii="Arial"/>
                <w:spacing w:val="-2"/>
              </w:rPr>
              <w:t xml:space="preserve"> </w:t>
            </w:r>
            <w:r>
              <w:rPr>
                <w:rFonts w:ascii="Arial"/>
                <w:spacing w:val="-1"/>
              </w:rPr>
              <w:t>willingness</w:t>
            </w:r>
            <w:r>
              <w:rPr>
                <w:rFonts w:ascii="Arial"/>
                <w:spacing w:val="-2"/>
              </w:rPr>
              <w:t xml:space="preserve"> </w:t>
            </w:r>
            <w:r>
              <w:rPr>
                <w:rFonts w:ascii="Arial"/>
                <w:spacing w:val="1"/>
              </w:rPr>
              <w:t>to</w:t>
            </w:r>
            <w:r>
              <w:rPr>
                <w:rFonts w:ascii="Arial"/>
                <w:spacing w:val="-2"/>
              </w:rPr>
              <w:t xml:space="preserve"> </w:t>
            </w:r>
            <w:r>
              <w:rPr>
                <w:rFonts w:ascii="Arial"/>
                <w:spacing w:val="-1"/>
              </w:rPr>
              <w:t>take</w:t>
            </w:r>
            <w:r>
              <w:rPr>
                <w:rFonts w:ascii="Arial"/>
              </w:rPr>
              <w:t xml:space="preserve"> on</w:t>
            </w:r>
            <w:r>
              <w:rPr>
                <w:rFonts w:ascii="Arial"/>
                <w:spacing w:val="-2"/>
              </w:rPr>
              <w:t xml:space="preserve"> </w:t>
            </w:r>
            <w:r>
              <w:rPr>
                <w:rFonts w:ascii="Arial"/>
              </w:rPr>
              <w:t xml:space="preserve">a </w:t>
            </w:r>
            <w:r>
              <w:rPr>
                <w:rFonts w:ascii="Arial"/>
                <w:spacing w:val="-2"/>
              </w:rPr>
              <w:t>wide</w:t>
            </w:r>
            <w:r>
              <w:rPr>
                <w:rFonts w:ascii="Arial"/>
              </w:rPr>
              <w:t xml:space="preserve"> </w:t>
            </w:r>
            <w:r>
              <w:rPr>
                <w:rFonts w:ascii="Arial"/>
                <w:spacing w:val="-1"/>
              </w:rPr>
              <w:t>range</w:t>
            </w:r>
            <w:r>
              <w:rPr>
                <w:rFonts w:ascii="Arial"/>
                <w:spacing w:val="-2"/>
              </w:rPr>
              <w:t xml:space="preserve"> of</w:t>
            </w:r>
            <w:r>
              <w:rPr>
                <w:rFonts w:ascii="Arial"/>
                <w:spacing w:val="2"/>
              </w:rPr>
              <w:t xml:space="preserve"> </w:t>
            </w:r>
            <w:r>
              <w:rPr>
                <w:rFonts w:ascii="Arial"/>
                <w:spacing w:val="-1"/>
              </w:rPr>
              <w:t>tasks.</w:t>
            </w:r>
          </w:p>
        </w:tc>
        <w:tc>
          <w:tcPr>
            <w:tcW w:w="1277" w:type="dxa"/>
            <w:tcBorders>
              <w:top w:val="single" w:sz="5" w:space="0" w:color="000000"/>
              <w:left w:val="single" w:sz="5" w:space="0" w:color="000000"/>
              <w:bottom w:val="single" w:sz="5" w:space="0" w:color="000000"/>
              <w:right w:val="single" w:sz="5" w:space="0" w:color="000000"/>
            </w:tcBorders>
          </w:tcPr>
          <w:p w14:paraId="049DDFDB" w14:textId="77777777" w:rsidR="00EA06AF" w:rsidRDefault="00EA06AF" w:rsidP="00D01C99">
            <w:pPr>
              <w:pStyle w:val="TableParagraph"/>
              <w:spacing w:line="229" w:lineRule="exact"/>
              <w:ind w:left="102"/>
              <w:rPr>
                <w:rFonts w:ascii="MS Gothic" w:eastAsia="MS Gothic" w:hAnsi="MS Gothic" w:cs="MS Gothic"/>
              </w:rPr>
            </w:pPr>
            <w:r>
              <w:rPr>
                <w:rFonts w:ascii="MS Gothic" w:eastAsia="MS Gothic" w:hAnsi="MS Gothic" w:cs="MS Gothic"/>
                <w:color w:val="538DD3"/>
                <w:w w:val="90"/>
              </w:rPr>
              <w:t>✓</w:t>
            </w:r>
          </w:p>
        </w:tc>
        <w:tc>
          <w:tcPr>
            <w:tcW w:w="1416" w:type="dxa"/>
            <w:tcBorders>
              <w:top w:val="single" w:sz="5" w:space="0" w:color="000000"/>
              <w:left w:val="single" w:sz="5" w:space="0" w:color="000000"/>
              <w:bottom w:val="single" w:sz="5" w:space="0" w:color="000000"/>
              <w:right w:val="single" w:sz="5" w:space="0" w:color="000000"/>
            </w:tcBorders>
          </w:tcPr>
          <w:p w14:paraId="37A18F87" w14:textId="77777777" w:rsidR="00EA06AF" w:rsidRDefault="00EA06AF" w:rsidP="00D01C99"/>
        </w:tc>
      </w:tr>
      <w:tr w:rsidR="00EA06AF" w14:paraId="04DDA40F" w14:textId="77777777" w:rsidTr="00A9622C">
        <w:trPr>
          <w:trHeight w:hRule="exact" w:val="276"/>
        </w:trPr>
        <w:tc>
          <w:tcPr>
            <w:tcW w:w="6692" w:type="dxa"/>
            <w:tcBorders>
              <w:top w:val="single" w:sz="5" w:space="0" w:color="000000"/>
              <w:left w:val="single" w:sz="5" w:space="0" w:color="000000"/>
              <w:bottom w:val="single" w:sz="5" w:space="0" w:color="000000"/>
              <w:right w:val="single" w:sz="5" w:space="0" w:color="000000"/>
            </w:tcBorders>
          </w:tcPr>
          <w:p w14:paraId="044F5E03" w14:textId="77777777" w:rsidR="00EA06AF" w:rsidRDefault="00EA06AF" w:rsidP="00D01C99">
            <w:pPr>
              <w:pStyle w:val="TableParagraph"/>
              <w:spacing w:line="252" w:lineRule="exact"/>
              <w:ind w:left="102"/>
              <w:rPr>
                <w:rFonts w:ascii="Arial" w:eastAsia="Arial" w:hAnsi="Arial" w:cs="Arial"/>
              </w:rPr>
            </w:pPr>
            <w:r>
              <w:rPr>
                <w:rFonts w:ascii="Arial"/>
                <w:spacing w:val="-1"/>
              </w:rPr>
              <w:t>Commitment</w:t>
            </w:r>
            <w:r>
              <w:rPr>
                <w:rFonts w:ascii="Arial"/>
                <w:spacing w:val="-3"/>
              </w:rPr>
              <w:t xml:space="preserve"> </w:t>
            </w:r>
            <w:r>
              <w:rPr>
                <w:rFonts w:ascii="Arial"/>
              </w:rPr>
              <w:t xml:space="preserve">to </w:t>
            </w:r>
            <w:r>
              <w:rPr>
                <w:rFonts w:ascii="Arial"/>
                <w:spacing w:val="-1"/>
              </w:rPr>
              <w:t>equal</w:t>
            </w:r>
            <w:r>
              <w:rPr>
                <w:rFonts w:ascii="Arial"/>
              </w:rPr>
              <w:t xml:space="preserve"> </w:t>
            </w:r>
            <w:r>
              <w:rPr>
                <w:rFonts w:ascii="Arial"/>
                <w:spacing w:val="-1"/>
              </w:rPr>
              <w:t>opportunities.</w:t>
            </w:r>
          </w:p>
        </w:tc>
        <w:tc>
          <w:tcPr>
            <w:tcW w:w="1277" w:type="dxa"/>
            <w:tcBorders>
              <w:top w:val="single" w:sz="5" w:space="0" w:color="000000"/>
              <w:left w:val="single" w:sz="5" w:space="0" w:color="000000"/>
              <w:bottom w:val="single" w:sz="5" w:space="0" w:color="000000"/>
              <w:right w:val="single" w:sz="5" w:space="0" w:color="000000"/>
            </w:tcBorders>
          </w:tcPr>
          <w:p w14:paraId="73D6400D" w14:textId="77777777" w:rsidR="00EA06AF" w:rsidRDefault="00EA06AF" w:rsidP="00D01C99">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7D641DF1" w14:textId="77777777" w:rsidR="00EA06AF" w:rsidRDefault="00EA06AF" w:rsidP="00D01C99"/>
        </w:tc>
      </w:tr>
      <w:tr w:rsidR="00EA06AF" w14:paraId="3EDCAF60" w14:textId="77777777" w:rsidTr="00A9622C">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5575604A" w14:textId="77777777" w:rsidR="00EA06AF" w:rsidRDefault="00EA06AF" w:rsidP="00D01C99">
            <w:pPr>
              <w:pStyle w:val="TableParagraph"/>
              <w:ind w:left="102" w:right="291"/>
              <w:rPr>
                <w:rFonts w:ascii="Arial" w:eastAsia="Arial" w:hAnsi="Arial" w:cs="Arial"/>
              </w:rPr>
            </w:pPr>
            <w:r>
              <w:rPr>
                <w:rFonts w:ascii="Arial" w:eastAsia="Arial" w:hAnsi="Arial" w:cs="Arial"/>
                <w:spacing w:val="-1"/>
              </w:rPr>
              <w:t>Commitment</w:t>
            </w:r>
            <w:r>
              <w:rPr>
                <w:rFonts w:ascii="Arial" w:eastAsia="Arial" w:hAnsi="Arial" w:cs="Arial"/>
                <w:spacing w:val="-3"/>
              </w:rPr>
              <w:t xml:space="preserve"> </w:t>
            </w:r>
            <w:r>
              <w:rPr>
                <w:rFonts w:ascii="Arial" w:eastAsia="Arial" w:hAnsi="Arial" w:cs="Arial"/>
              </w:rPr>
              <w:t xml:space="preserve">to </w:t>
            </w:r>
            <w:r>
              <w:rPr>
                <w:rFonts w:ascii="Arial" w:eastAsia="Arial" w:hAnsi="Arial" w:cs="Arial"/>
                <w:spacing w:val="-1"/>
              </w:rPr>
              <w:t>PLP’s</w:t>
            </w:r>
            <w:r>
              <w:rPr>
                <w:rFonts w:ascii="Arial" w:eastAsia="Arial" w:hAnsi="Arial" w:cs="Arial"/>
                <w:spacing w:val="1"/>
              </w:rPr>
              <w:t xml:space="preserve"> </w:t>
            </w:r>
            <w:r>
              <w:rPr>
                <w:rFonts w:ascii="Arial" w:eastAsia="Arial" w:hAnsi="Arial" w:cs="Arial"/>
                <w:spacing w:val="-1"/>
              </w:rPr>
              <w:t>core</w:t>
            </w:r>
            <w:r>
              <w:rPr>
                <w:rFonts w:ascii="Arial" w:eastAsia="Arial" w:hAnsi="Arial" w:cs="Arial"/>
              </w:rPr>
              <w:t xml:space="preserve"> </w:t>
            </w:r>
            <w:r>
              <w:rPr>
                <w:rFonts w:ascii="Arial" w:eastAsia="Arial" w:hAnsi="Arial" w:cs="Arial"/>
                <w:spacing w:val="-1"/>
              </w:rPr>
              <w:t>values</w:t>
            </w:r>
            <w:r>
              <w:rPr>
                <w:rFonts w:ascii="Arial" w:eastAsia="Arial" w:hAnsi="Arial" w:cs="Arial"/>
                <w:spacing w:val="1"/>
              </w:rPr>
              <w:t xml:space="preserve"> </w:t>
            </w:r>
            <w:r>
              <w:rPr>
                <w:rFonts w:ascii="Arial" w:eastAsia="Arial" w:hAnsi="Arial" w:cs="Arial"/>
                <w:spacing w:val="-2"/>
              </w:rPr>
              <w:t>of</w:t>
            </w:r>
            <w:r>
              <w:rPr>
                <w:rFonts w:ascii="Arial" w:eastAsia="Arial" w:hAnsi="Arial" w:cs="Arial"/>
                <w:spacing w:val="2"/>
              </w:rPr>
              <w:t xml:space="preserve"> </w:t>
            </w:r>
            <w:r>
              <w:rPr>
                <w:rFonts w:ascii="Arial" w:eastAsia="Arial" w:hAnsi="Arial" w:cs="Arial"/>
                <w:spacing w:val="-2"/>
              </w:rPr>
              <w:t>equality,</w:t>
            </w:r>
            <w:r>
              <w:rPr>
                <w:rFonts w:ascii="Arial" w:eastAsia="Arial" w:hAnsi="Arial" w:cs="Arial"/>
                <w:spacing w:val="2"/>
              </w:rPr>
              <w:t xml:space="preserve"> </w:t>
            </w:r>
            <w:r>
              <w:rPr>
                <w:rFonts w:ascii="Arial" w:eastAsia="Arial" w:hAnsi="Arial" w:cs="Arial"/>
                <w:spacing w:val="-2"/>
              </w:rPr>
              <w:t>integrity,</w:t>
            </w:r>
            <w:r>
              <w:rPr>
                <w:rFonts w:ascii="Arial" w:eastAsia="Arial" w:hAnsi="Arial" w:cs="Arial"/>
                <w:spacing w:val="2"/>
              </w:rPr>
              <w:t xml:space="preserve"> </w:t>
            </w:r>
            <w:r>
              <w:rPr>
                <w:rFonts w:ascii="Arial" w:eastAsia="Arial" w:hAnsi="Arial" w:cs="Arial"/>
                <w:spacing w:val="-1"/>
              </w:rPr>
              <w:t>expertise</w:t>
            </w:r>
            <w:r>
              <w:rPr>
                <w:rFonts w:ascii="Arial" w:eastAsia="Arial" w:hAnsi="Arial" w:cs="Arial"/>
                <w:spacing w:val="57"/>
              </w:rPr>
              <w:t xml:space="preserve"> </w:t>
            </w:r>
            <w:r>
              <w:rPr>
                <w:rFonts w:ascii="Arial" w:eastAsia="Arial" w:hAnsi="Arial" w:cs="Arial"/>
                <w:spacing w:val="-1"/>
              </w:rPr>
              <w:t>and</w:t>
            </w:r>
            <w:r>
              <w:rPr>
                <w:rFonts w:ascii="Arial" w:eastAsia="Arial" w:hAnsi="Arial" w:cs="Arial"/>
              </w:rPr>
              <w:t xml:space="preserve"> </w:t>
            </w:r>
            <w:r>
              <w:rPr>
                <w:rFonts w:ascii="Arial" w:eastAsia="Arial" w:hAnsi="Arial" w:cs="Arial"/>
                <w:spacing w:val="-1"/>
              </w:rPr>
              <w:t>teamwork.</w:t>
            </w:r>
          </w:p>
        </w:tc>
        <w:tc>
          <w:tcPr>
            <w:tcW w:w="1277" w:type="dxa"/>
            <w:tcBorders>
              <w:top w:val="single" w:sz="5" w:space="0" w:color="000000"/>
              <w:left w:val="single" w:sz="5" w:space="0" w:color="000000"/>
              <w:bottom w:val="single" w:sz="5" w:space="0" w:color="000000"/>
              <w:right w:val="single" w:sz="5" w:space="0" w:color="000000"/>
            </w:tcBorders>
          </w:tcPr>
          <w:p w14:paraId="12FBC855" w14:textId="77777777" w:rsidR="00EA06AF" w:rsidRDefault="00EA06AF" w:rsidP="00D01C99">
            <w:pPr>
              <w:pStyle w:val="TableParagraph"/>
              <w:spacing w:line="249" w:lineRule="exact"/>
              <w:ind w:left="102"/>
              <w:rPr>
                <w:rFonts w:ascii="MS Gothic" w:eastAsia="MS Gothic" w:hAnsi="MS Gothic" w:cs="MS Gothic"/>
                <w:sz w:val="24"/>
                <w:szCs w:val="24"/>
              </w:rPr>
            </w:pPr>
            <w:r>
              <w:rPr>
                <w:rFonts w:ascii="MS Gothic" w:eastAsia="MS Gothic" w:hAnsi="MS Gothic" w:cs="MS Gothic"/>
                <w:color w:val="538DD3"/>
                <w:w w:val="90"/>
                <w:sz w:val="24"/>
                <w:szCs w:val="24"/>
              </w:rPr>
              <w:t>✓</w:t>
            </w:r>
          </w:p>
        </w:tc>
        <w:tc>
          <w:tcPr>
            <w:tcW w:w="1416" w:type="dxa"/>
            <w:tcBorders>
              <w:top w:val="single" w:sz="5" w:space="0" w:color="000000"/>
              <w:left w:val="single" w:sz="5" w:space="0" w:color="000000"/>
              <w:bottom w:val="single" w:sz="5" w:space="0" w:color="000000"/>
              <w:right w:val="single" w:sz="5" w:space="0" w:color="000000"/>
            </w:tcBorders>
          </w:tcPr>
          <w:p w14:paraId="6041295D" w14:textId="77777777" w:rsidR="00EA06AF" w:rsidRDefault="00EA06AF" w:rsidP="00D01C99"/>
        </w:tc>
      </w:tr>
      <w:tr w:rsidR="00EA06AF" w14:paraId="2309A904" w14:textId="77777777" w:rsidTr="00A9622C">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3340C081" w14:textId="77777777" w:rsidR="00EA06AF" w:rsidRDefault="00EA06AF" w:rsidP="00D01C99">
            <w:pPr>
              <w:pStyle w:val="TableParagraph"/>
              <w:ind w:left="102" w:right="449"/>
              <w:rPr>
                <w:rFonts w:ascii="Arial" w:eastAsia="Arial" w:hAnsi="Arial" w:cs="Arial"/>
              </w:rPr>
            </w:pPr>
            <w:r>
              <w:rPr>
                <w:rFonts w:ascii="Arial"/>
                <w:spacing w:val="-1"/>
              </w:rPr>
              <w:t>Willingness</w:t>
            </w:r>
            <w:r>
              <w:rPr>
                <w:rFonts w:ascii="Arial"/>
                <w:spacing w:val="-2"/>
              </w:rPr>
              <w:t xml:space="preserve"> </w:t>
            </w:r>
            <w:r>
              <w:rPr>
                <w:rFonts w:ascii="Arial"/>
                <w:spacing w:val="-1"/>
              </w:rPr>
              <w:t>and</w:t>
            </w:r>
            <w:r>
              <w:rPr>
                <w:rFonts w:ascii="Arial"/>
                <w:spacing w:val="-2"/>
              </w:rPr>
              <w:t xml:space="preserve"> </w:t>
            </w:r>
            <w:r>
              <w:rPr>
                <w:rFonts w:ascii="Arial"/>
                <w:spacing w:val="-1"/>
              </w:rPr>
              <w:t>ability</w:t>
            </w:r>
            <w:r>
              <w:rPr>
                <w:rFonts w:ascii="Arial"/>
                <w:spacing w:val="-2"/>
              </w:rPr>
              <w:t xml:space="preserve"> </w:t>
            </w:r>
            <w:r>
              <w:rPr>
                <w:rFonts w:ascii="Arial"/>
              </w:rPr>
              <w:t xml:space="preserve">to </w:t>
            </w:r>
            <w:r>
              <w:rPr>
                <w:rFonts w:ascii="Arial"/>
                <w:spacing w:val="-1"/>
              </w:rPr>
              <w:t>occasionally</w:t>
            </w:r>
            <w:r>
              <w:rPr>
                <w:rFonts w:ascii="Arial"/>
                <w:spacing w:val="-2"/>
              </w:rPr>
              <w:t xml:space="preserve"> </w:t>
            </w:r>
            <w:r>
              <w:rPr>
                <w:rFonts w:ascii="Arial"/>
              </w:rPr>
              <w:t xml:space="preserve">attend </w:t>
            </w:r>
            <w:r>
              <w:rPr>
                <w:rFonts w:ascii="Arial"/>
                <w:spacing w:val="-2"/>
              </w:rPr>
              <w:t>evening</w:t>
            </w:r>
            <w:r>
              <w:rPr>
                <w:rFonts w:ascii="Arial"/>
              </w:rPr>
              <w:t xml:space="preserve"> </w:t>
            </w:r>
            <w:r>
              <w:rPr>
                <w:rFonts w:ascii="Arial"/>
                <w:spacing w:val="-1"/>
              </w:rPr>
              <w:t>meetings</w:t>
            </w:r>
            <w:r>
              <w:rPr>
                <w:rFonts w:ascii="Arial"/>
                <w:spacing w:val="43"/>
              </w:rPr>
              <w:t xml:space="preserve"> </w:t>
            </w:r>
            <w:r>
              <w:rPr>
                <w:rFonts w:ascii="Arial"/>
                <w:spacing w:val="-1"/>
              </w:rPr>
              <w:t>where</w:t>
            </w:r>
            <w:r>
              <w:rPr>
                <w:rFonts w:ascii="Arial"/>
              </w:rPr>
              <w:t xml:space="preserve"> </w:t>
            </w:r>
            <w:r>
              <w:rPr>
                <w:rFonts w:ascii="Arial"/>
                <w:spacing w:val="-1"/>
              </w:rPr>
              <w:t>required.</w:t>
            </w:r>
          </w:p>
        </w:tc>
        <w:tc>
          <w:tcPr>
            <w:tcW w:w="1277" w:type="dxa"/>
            <w:tcBorders>
              <w:top w:val="single" w:sz="5" w:space="0" w:color="000000"/>
              <w:left w:val="single" w:sz="5" w:space="0" w:color="000000"/>
              <w:bottom w:val="single" w:sz="5" w:space="0" w:color="000000"/>
              <w:right w:val="single" w:sz="5" w:space="0" w:color="000000"/>
            </w:tcBorders>
          </w:tcPr>
          <w:p w14:paraId="5625EB68" w14:textId="77777777" w:rsidR="00EA06AF" w:rsidRDefault="00EA06AF" w:rsidP="00D01C99"/>
        </w:tc>
        <w:tc>
          <w:tcPr>
            <w:tcW w:w="1416" w:type="dxa"/>
            <w:tcBorders>
              <w:top w:val="single" w:sz="5" w:space="0" w:color="000000"/>
              <w:left w:val="single" w:sz="5" w:space="0" w:color="000000"/>
              <w:bottom w:val="single" w:sz="5" w:space="0" w:color="000000"/>
              <w:right w:val="single" w:sz="5" w:space="0" w:color="000000"/>
            </w:tcBorders>
          </w:tcPr>
          <w:p w14:paraId="07C4C6C2" w14:textId="77777777" w:rsidR="00EA06AF" w:rsidRDefault="00EA06AF" w:rsidP="00D01C99">
            <w:pPr>
              <w:pStyle w:val="TableParagraph"/>
              <w:spacing w:line="249" w:lineRule="exact"/>
              <w:ind w:left="99"/>
              <w:rPr>
                <w:rFonts w:ascii="MS Gothic" w:eastAsia="MS Gothic" w:hAnsi="MS Gothic" w:cs="MS Gothic"/>
                <w:sz w:val="24"/>
                <w:szCs w:val="24"/>
              </w:rPr>
            </w:pPr>
            <w:r>
              <w:rPr>
                <w:rFonts w:ascii="MS Gothic" w:eastAsia="MS Gothic" w:hAnsi="MS Gothic" w:cs="MS Gothic"/>
                <w:color w:val="538DD3"/>
                <w:w w:val="90"/>
                <w:sz w:val="24"/>
                <w:szCs w:val="24"/>
              </w:rPr>
              <w:t>✓</w:t>
            </w:r>
          </w:p>
        </w:tc>
      </w:tr>
      <w:tr w:rsidR="00AB119B" w14:paraId="3BEBFA1B" w14:textId="77777777" w:rsidTr="009934C1">
        <w:trPr>
          <w:trHeight w:hRule="exact" w:val="827"/>
        </w:trPr>
        <w:tc>
          <w:tcPr>
            <w:tcW w:w="6692" w:type="dxa"/>
            <w:tcBorders>
              <w:top w:val="single" w:sz="5" w:space="0" w:color="000000"/>
              <w:left w:val="single" w:sz="5" w:space="0" w:color="000000"/>
              <w:bottom w:val="single" w:sz="5" w:space="0" w:color="000000"/>
              <w:right w:val="single" w:sz="5" w:space="0" w:color="000000"/>
            </w:tcBorders>
          </w:tcPr>
          <w:p w14:paraId="76CDE4FD" w14:textId="77777777" w:rsidR="009934C1" w:rsidRDefault="00AB119B" w:rsidP="00D01C99">
            <w:pPr>
              <w:pStyle w:val="TableParagraph"/>
              <w:ind w:left="102" w:right="449"/>
              <w:rPr>
                <w:rFonts w:ascii="Arial" w:hAnsi="Arial" w:cs="Arial"/>
              </w:rPr>
            </w:pPr>
            <w:r w:rsidRPr="00A9622C">
              <w:rPr>
                <w:rFonts w:ascii="Arial" w:hAnsi="Arial" w:cs="Arial"/>
              </w:rPr>
              <w:t xml:space="preserve">Willingness and ability to travel to other parts of the country, occasionally staying overnight and attending evening meetings </w:t>
            </w:r>
          </w:p>
          <w:p w14:paraId="0E54F0D2" w14:textId="2D88DE88" w:rsidR="00AB119B" w:rsidRPr="00A9622C" w:rsidRDefault="00AB119B" w:rsidP="00D01C99">
            <w:pPr>
              <w:pStyle w:val="TableParagraph"/>
              <w:ind w:left="102" w:right="449"/>
              <w:rPr>
                <w:rFonts w:ascii="Arial" w:hAnsi="Arial" w:cs="Arial"/>
                <w:spacing w:val="-1"/>
              </w:rPr>
            </w:pPr>
            <w:r w:rsidRPr="00A9622C">
              <w:rPr>
                <w:rFonts w:ascii="Arial" w:hAnsi="Arial" w:cs="Arial"/>
              </w:rPr>
              <w:t>where required.</w:t>
            </w:r>
          </w:p>
        </w:tc>
        <w:tc>
          <w:tcPr>
            <w:tcW w:w="1277" w:type="dxa"/>
            <w:tcBorders>
              <w:top w:val="single" w:sz="5" w:space="0" w:color="000000"/>
              <w:left w:val="single" w:sz="5" w:space="0" w:color="000000"/>
              <w:bottom w:val="single" w:sz="5" w:space="0" w:color="000000"/>
              <w:right w:val="single" w:sz="5" w:space="0" w:color="000000"/>
            </w:tcBorders>
          </w:tcPr>
          <w:p w14:paraId="6BA763DB" w14:textId="77777777" w:rsidR="00AB119B" w:rsidRDefault="00AB119B" w:rsidP="00D01C99"/>
        </w:tc>
        <w:tc>
          <w:tcPr>
            <w:tcW w:w="1416" w:type="dxa"/>
            <w:tcBorders>
              <w:top w:val="single" w:sz="5" w:space="0" w:color="000000"/>
              <w:left w:val="single" w:sz="5" w:space="0" w:color="000000"/>
              <w:bottom w:val="single" w:sz="5" w:space="0" w:color="000000"/>
              <w:right w:val="single" w:sz="5" w:space="0" w:color="000000"/>
            </w:tcBorders>
          </w:tcPr>
          <w:p w14:paraId="0FAEB1E9" w14:textId="7F62E5AE" w:rsidR="00AB119B" w:rsidRDefault="00AB119B" w:rsidP="00D01C99">
            <w:pPr>
              <w:pStyle w:val="TableParagraph"/>
              <w:spacing w:line="249" w:lineRule="exact"/>
              <w:ind w:left="99"/>
              <w:rPr>
                <w:rFonts w:ascii="MS Gothic" w:eastAsia="MS Gothic" w:hAnsi="MS Gothic" w:cs="MS Gothic"/>
                <w:color w:val="538DD3"/>
                <w:w w:val="90"/>
                <w:sz w:val="24"/>
                <w:szCs w:val="24"/>
              </w:rPr>
            </w:pPr>
            <w:r w:rsidRPr="008B0B49">
              <w:rPr>
                <w:rFonts w:eastAsia="Times New Roman" w:cs="Arial"/>
                <w:b/>
                <w:color w:val="548DD4"/>
              </w:rPr>
              <w:sym w:font="Wingdings" w:char="F0FC"/>
            </w:r>
          </w:p>
        </w:tc>
      </w:tr>
      <w:tr w:rsidR="00AB119B" w14:paraId="0090FDCF" w14:textId="77777777" w:rsidTr="00A9622C">
        <w:trPr>
          <w:trHeight w:hRule="exact" w:val="516"/>
        </w:trPr>
        <w:tc>
          <w:tcPr>
            <w:tcW w:w="6692" w:type="dxa"/>
            <w:tcBorders>
              <w:top w:val="single" w:sz="5" w:space="0" w:color="000000"/>
              <w:left w:val="single" w:sz="5" w:space="0" w:color="000000"/>
              <w:bottom w:val="single" w:sz="5" w:space="0" w:color="000000"/>
              <w:right w:val="single" w:sz="5" w:space="0" w:color="000000"/>
            </w:tcBorders>
          </w:tcPr>
          <w:p w14:paraId="66E6BC11" w14:textId="35DD63B5" w:rsidR="00AB119B" w:rsidRPr="00A9622C" w:rsidRDefault="00AB119B" w:rsidP="00D01C99">
            <w:pPr>
              <w:pStyle w:val="TableParagraph"/>
              <w:ind w:left="102" w:right="449"/>
              <w:rPr>
                <w:rFonts w:ascii="Arial" w:hAnsi="Arial" w:cs="Arial"/>
                <w:spacing w:val="-1"/>
              </w:rPr>
            </w:pPr>
            <w:r w:rsidRPr="00A9622C">
              <w:rPr>
                <w:rFonts w:ascii="Arial" w:eastAsia="Times New Roman" w:hAnsi="Arial" w:cs="Arial"/>
                <w:color w:val="000000" w:themeColor="text1"/>
              </w:rPr>
              <w:t>Right to work in the UK</w:t>
            </w:r>
          </w:p>
        </w:tc>
        <w:tc>
          <w:tcPr>
            <w:tcW w:w="1277" w:type="dxa"/>
            <w:tcBorders>
              <w:top w:val="single" w:sz="5" w:space="0" w:color="000000"/>
              <w:left w:val="single" w:sz="5" w:space="0" w:color="000000"/>
              <w:bottom w:val="single" w:sz="5" w:space="0" w:color="000000"/>
              <w:right w:val="single" w:sz="5" w:space="0" w:color="000000"/>
            </w:tcBorders>
          </w:tcPr>
          <w:p w14:paraId="3CC9C559" w14:textId="5F4E1F65" w:rsidR="00AB119B" w:rsidRDefault="00AB119B" w:rsidP="00D01C99">
            <w:r w:rsidRPr="008B0B49">
              <w:rPr>
                <w:rFonts w:eastAsia="Times New Roman" w:cs="Arial"/>
                <w:b/>
                <w:color w:val="548DD4"/>
              </w:rPr>
              <w:sym w:font="Wingdings" w:char="F0FC"/>
            </w:r>
          </w:p>
        </w:tc>
        <w:tc>
          <w:tcPr>
            <w:tcW w:w="1416" w:type="dxa"/>
            <w:tcBorders>
              <w:top w:val="single" w:sz="5" w:space="0" w:color="000000"/>
              <w:left w:val="single" w:sz="5" w:space="0" w:color="000000"/>
              <w:bottom w:val="single" w:sz="5" w:space="0" w:color="000000"/>
              <w:right w:val="single" w:sz="5" w:space="0" w:color="000000"/>
            </w:tcBorders>
          </w:tcPr>
          <w:p w14:paraId="23A4B3C3" w14:textId="77777777" w:rsidR="00AB119B" w:rsidRDefault="00AB119B" w:rsidP="00D01C99">
            <w:pPr>
              <w:pStyle w:val="TableParagraph"/>
              <w:spacing w:line="249" w:lineRule="exact"/>
              <w:ind w:left="99"/>
              <w:rPr>
                <w:rFonts w:ascii="MS Gothic" w:eastAsia="MS Gothic" w:hAnsi="MS Gothic" w:cs="MS Gothic"/>
                <w:color w:val="538DD3"/>
                <w:w w:val="90"/>
                <w:sz w:val="24"/>
                <w:szCs w:val="24"/>
              </w:rPr>
            </w:pPr>
          </w:p>
        </w:tc>
      </w:tr>
    </w:tbl>
    <w:p w14:paraId="40D4480A" w14:textId="3AAFF57A" w:rsidR="0093137A" w:rsidRDefault="0093137A"/>
    <w:p w14:paraId="7D495BC9" w14:textId="77777777" w:rsidR="00AB119B" w:rsidRDefault="00AB119B" w:rsidP="001569E7">
      <w:pPr>
        <w:pStyle w:val="Heading2"/>
      </w:pPr>
    </w:p>
    <w:p w14:paraId="7E3483E8" w14:textId="77777777" w:rsidR="00AB119B" w:rsidRDefault="00AB119B" w:rsidP="001569E7">
      <w:pPr>
        <w:pStyle w:val="Heading2"/>
      </w:pPr>
    </w:p>
    <w:p w14:paraId="3F1F72C1" w14:textId="0CD11994" w:rsidR="005F6DC7" w:rsidRDefault="00A9622C" w:rsidP="001569E7">
      <w:pPr>
        <w:pStyle w:val="Heading2"/>
      </w:pPr>
      <w:r>
        <w:br w:type="column"/>
      </w:r>
      <w:r w:rsidR="00464B36">
        <w:lastRenderedPageBreak/>
        <w:t>Application process</w:t>
      </w:r>
    </w:p>
    <w:p w14:paraId="646234AA" w14:textId="77777777" w:rsidR="00F97B63" w:rsidRDefault="00F97B63" w:rsidP="00F97B63">
      <w:r>
        <w:t>PLP is an equal opportunities and Disability Confident Employer. We value diversity, we have a diverse team particularly among women and the LGBT+ community, and, we acknowledge that we currently have an underrepresentation from Black, Asian and Minority Ethnic people compared to our beneficiaries and within the London-charity sector.  We are continuously taking actions to improve the diversity of our team. We welcome all applicants and are actively encouraging applicants particularly from Black, Asian and minority ethnic people and disabled people.</w:t>
      </w:r>
    </w:p>
    <w:p w14:paraId="268B435D" w14:textId="77777777" w:rsidR="00F97B63" w:rsidRDefault="00F97B63" w:rsidP="00F97B63">
      <w:r>
        <w:t xml:space="preserve">Candidates may ask for clarification of elements of the person specification and/or the application </w:t>
      </w:r>
      <w:proofErr w:type="gramStart"/>
      <w:r>
        <w:t>process, and</w:t>
      </w:r>
      <w:proofErr w:type="gramEnd"/>
      <w:r>
        <w:t xml:space="preserve"> may discuss any issues that might impact on how they would be able to undertake the work. PLP will not discuss issues that may give any candidate information that would give them an advantage in their application. </w:t>
      </w:r>
    </w:p>
    <w:p w14:paraId="78F523C1" w14:textId="26514BCC" w:rsidR="00F97B63" w:rsidRDefault="00464B36" w:rsidP="00464B36">
      <w:r>
        <w:t xml:space="preserve">To apply please complete the application form which accompanies this information pack and send it to </w:t>
      </w:r>
      <w:hyperlink r:id="rId13" w:history="1">
        <w:r w:rsidR="00F97B63" w:rsidRPr="009B3FF1">
          <w:rPr>
            <w:rStyle w:val="Hyperlink"/>
          </w:rPr>
          <w:t>hr@publiclawproject.org.uk</w:t>
        </w:r>
      </w:hyperlink>
      <w:r w:rsidR="00E31D54" w:rsidRPr="00E31D54">
        <w:rPr>
          <w:rStyle w:val="Hyperlink"/>
          <w:u w:val="none"/>
        </w:rPr>
        <w:t xml:space="preserve">. </w:t>
      </w:r>
    </w:p>
    <w:p w14:paraId="06DF22E5" w14:textId="6BC4EF62" w:rsidR="00464B36" w:rsidRPr="00106819" w:rsidRDefault="00464B36" w:rsidP="00464B36">
      <w:pPr>
        <w:rPr>
          <w:b/>
        </w:rPr>
      </w:pPr>
      <w:r w:rsidRPr="00106819">
        <w:rPr>
          <w:b/>
        </w:rPr>
        <w:t>The deadline for applications is</w:t>
      </w:r>
      <w:r w:rsidR="00EA06AF">
        <w:rPr>
          <w:b/>
        </w:rPr>
        <w:t xml:space="preserve"> 11.59pm</w:t>
      </w:r>
      <w:r w:rsidR="000E4AB9">
        <w:rPr>
          <w:b/>
        </w:rPr>
        <w:t xml:space="preserve"> Sunday 16</w:t>
      </w:r>
      <w:r w:rsidR="00EA06AF">
        <w:rPr>
          <w:b/>
        </w:rPr>
        <w:t>th</w:t>
      </w:r>
      <w:r w:rsidR="000E4AB9">
        <w:rPr>
          <w:b/>
        </w:rPr>
        <w:t xml:space="preserve"> May 2021</w:t>
      </w:r>
      <w:r w:rsidRPr="00106819">
        <w:rPr>
          <w:b/>
        </w:rPr>
        <w:t>.</w:t>
      </w:r>
    </w:p>
    <w:p w14:paraId="394A4EB5" w14:textId="77777777" w:rsidR="00F16995" w:rsidRDefault="00521FCE" w:rsidP="00464B36">
      <w:r w:rsidRPr="00521FCE">
        <w:t>A recruitment panel will be nominated for each vacancy.  The recruitment panel will</w:t>
      </w:r>
      <w:r w:rsidR="00FF5CAD">
        <w:t xml:space="preserve"> use the completed application form to</w:t>
      </w:r>
      <w:r w:rsidRPr="00521FCE">
        <w:t xml:space="preserve"> assess each candidate's ability to meet the essential requirements of the job as set out in the person specification using a scoring system.  The highest scoring applicants will be interviewed.</w:t>
      </w:r>
    </w:p>
    <w:p w14:paraId="72BA5356" w14:textId="1C90854E" w:rsidR="00464B36" w:rsidRPr="00106819" w:rsidRDefault="00464B36" w:rsidP="00464B36">
      <w:pPr>
        <w:rPr>
          <w:b/>
        </w:rPr>
      </w:pPr>
      <w:r w:rsidRPr="00106819">
        <w:rPr>
          <w:b/>
        </w:rPr>
        <w:t xml:space="preserve">Interviews will be held on </w:t>
      </w:r>
      <w:r w:rsidR="000E4AB9">
        <w:rPr>
          <w:b/>
        </w:rPr>
        <w:t>Wednesday and Thursday 26 and 27 May 2021</w:t>
      </w:r>
      <w:r w:rsidR="00EA06AF">
        <w:rPr>
          <w:b/>
        </w:rPr>
        <w:t>.</w:t>
      </w:r>
    </w:p>
    <w:p w14:paraId="711C056C" w14:textId="77777777" w:rsidR="00106819" w:rsidRDefault="00106819" w:rsidP="00106819">
      <w:r>
        <w:t>Further information about the interview process will be provided to successful applicants. Interviews will usually consist of at least one practical test of your abilities relating to the role and a standard interview with a panel of at least two people. Please let us know in advance of your interview if you have a disability which may interfere with your ability to take part in a test and PLP will make reasonable adjustments to ensure the process is fair to all applicants.</w:t>
      </w:r>
    </w:p>
    <w:p w14:paraId="5B08F1C0" w14:textId="77777777" w:rsidR="004C0D49" w:rsidRDefault="004C0D49" w:rsidP="00106819">
      <w:r>
        <w:t xml:space="preserve">Interview questions will be </w:t>
      </w:r>
      <w:r w:rsidR="00521FCE">
        <w:t>decided in advance</w:t>
      </w:r>
      <w:r>
        <w:t xml:space="preserve"> based on their relevance to the job description and person specification and scored separately by interviewers. </w:t>
      </w:r>
      <w:r w:rsidR="00521FCE">
        <w:t xml:space="preserve">A score sheet will be set in advance, interviewers may only use information from the application form, the </w:t>
      </w:r>
      <w:proofErr w:type="gramStart"/>
      <w:r w:rsidR="00521FCE">
        <w:t>interview</w:t>
      </w:r>
      <w:proofErr w:type="gramEnd"/>
      <w:r w:rsidR="00521FCE">
        <w:t xml:space="preserve"> and any other assessment methods to inform their score.</w:t>
      </w:r>
    </w:p>
    <w:p w14:paraId="012F33C9" w14:textId="15A717E9" w:rsidR="00464B36" w:rsidRDefault="00464B36" w:rsidP="00464B36">
      <w:r w:rsidRPr="00464B36">
        <w:t xml:space="preserve">If you have a disability which you think may interfere with your ability to do the job as described, please let us know and PLP will make reasonable adjustments both at interview and on appointment. </w:t>
      </w:r>
    </w:p>
    <w:p w14:paraId="0AE2621E" w14:textId="77777777" w:rsidR="00FF5CAD" w:rsidRDefault="00FF5CAD" w:rsidP="00FF5CAD">
      <w:r>
        <w:t xml:space="preserve">PLP keeps assessment records/notes for all applicants, whether shortlisted or not, for 12 months. They are stored securely and then destroyed securely after the above period. </w:t>
      </w:r>
    </w:p>
    <w:p w14:paraId="29DABFF0" w14:textId="77777777" w:rsidR="00FF5CAD" w:rsidRDefault="00FF5CAD" w:rsidP="00FF5CAD">
      <w:r>
        <w:t xml:space="preserve">All short-listed candidates shall be notified of their selection decision and can obtain feedback from the assessment if they request it.  All such requests are dealt with by the Practice Manager who may pass them on to the relevant person if applicable. </w:t>
      </w:r>
    </w:p>
    <w:p w14:paraId="48023184" w14:textId="77777777" w:rsidR="00FF5CAD" w:rsidRDefault="00FF5CAD">
      <w:r>
        <w:br w:type="page"/>
      </w:r>
    </w:p>
    <w:p w14:paraId="1732768D" w14:textId="77777777" w:rsidR="001569E7" w:rsidRDefault="00464B36" w:rsidP="00464B36">
      <w:pPr>
        <w:pStyle w:val="Heading2"/>
      </w:pPr>
      <w:r>
        <w:lastRenderedPageBreak/>
        <w:t xml:space="preserve">Equality statement </w:t>
      </w:r>
      <w:r w:rsidR="00560067">
        <w:t>of intent</w:t>
      </w:r>
    </w:p>
    <w:p w14:paraId="05FAB613" w14:textId="77777777" w:rsidR="00464B36" w:rsidRDefault="00464B36" w:rsidP="00464B36">
      <w:r>
        <w:t xml:space="preserve">As an employer, PLP will treat all employees and job applicants equally and fairly and will not unlawfully discriminate against them. This also applies to volunteers, interns and anyone undertaking work experience with PLP.  Our commitment to equal treatment extends to arrangements for recruitment and selection, terms and conditions of employment, access to training opportunities, access to promotion and transfers, grievance and disciplinary procedures, demotions, selection for redundancies, dress code, references, work allocation and any other employment related activities.  Specifically, PLP will endeavour to ensure that: </w:t>
      </w:r>
    </w:p>
    <w:p w14:paraId="7E27A8E0" w14:textId="77777777" w:rsidR="00464B36" w:rsidRDefault="00464B36" w:rsidP="00464B36">
      <w:r>
        <w:t>I.</w:t>
      </w:r>
      <w:r>
        <w:tab/>
        <w:t>Whenever practical, we will recruit and maintain a workforce which broadly reflects the diversity of the community in which we operate and serve. We will ensure that the style and content of our job adverts and recruitment materials convey this commitment, and always includes the statement that "The Public Law Project is an equal opportunity employer".</w:t>
      </w:r>
    </w:p>
    <w:p w14:paraId="52869F7F" w14:textId="77777777" w:rsidR="00464B36" w:rsidRDefault="00464B36" w:rsidP="00464B36">
      <w:r>
        <w:t>II.</w:t>
      </w:r>
      <w:r>
        <w:tab/>
        <w:t xml:space="preserve">Subject to cost, we will ensure that job opportunities are advertised widely and to diverse audiences. Where appropriate, PLP will take positive action measures to attract applications from all sections of society and especially from those groups which are under-represented in our workforce.   </w:t>
      </w:r>
    </w:p>
    <w:p w14:paraId="11A1AA60" w14:textId="77777777" w:rsidR="00464B36" w:rsidRDefault="00464B36" w:rsidP="00464B36">
      <w:r>
        <w:t>III.</w:t>
      </w:r>
      <w:r>
        <w:tab/>
        <w:t>We treat all job applicants equally and fairly and do not unlawfully discriminate against them. We do this by ensuring that we operate an open and fair recruitment process, and making decisions using selection criteria which do not discriminate.</w:t>
      </w:r>
    </w:p>
    <w:p w14:paraId="0211D32F" w14:textId="77777777" w:rsidR="00464B36" w:rsidRDefault="00464B36" w:rsidP="00464B36">
      <w:r>
        <w:t>IV.</w:t>
      </w:r>
      <w:r>
        <w:tab/>
        <w:t xml:space="preserve">We will take every possible step to ensure that employees and volunteers are treated fairly, with the aim of creating a culture that respects and values </w:t>
      </w:r>
      <w:proofErr w:type="spellStart"/>
      <w:r>
        <w:t>each others’</w:t>
      </w:r>
      <w:proofErr w:type="spellEnd"/>
      <w:r>
        <w:t xml:space="preserve"> differences, that is free of discrimination and promotes dignity, </w:t>
      </w:r>
      <w:proofErr w:type="gramStart"/>
      <w:r>
        <w:t>equality</w:t>
      </w:r>
      <w:proofErr w:type="gramEnd"/>
      <w:r>
        <w:t xml:space="preserve"> and diversity, and that encourages individuals to develop and maximise their true potential. </w:t>
      </w:r>
    </w:p>
    <w:p w14:paraId="00DF6F4B" w14:textId="77777777" w:rsidR="00464B36" w:rsidRDefault="00464B36" w:rsidP="00464B36">
      <w:r>
        <w:t>V.</w:t>
      </w:r>
      <w:r>
        <w:tab/>
        <w:t>We recognise our continuing responsibility to develop the potential of all employees, removing any barriers, bias or discrimination that prevents progression or full contribution to the organisation’s performance. We will ensure that selection for promotion, training or other benefit is free from discrimination of any kind and is based on the employee’s experience and abilities and the needs of the job.</w:t>
      </w:r>
    </w:p>
    <w:p w14:paraId="16BD5316" w14:textId="77777777" w:rsidR="00464B36" w:rsidRDefault="00464B36" w:rsidP="00464B36">
      <w:r>
        <w:t>VI.</w:t>
      </w:r>
      <w:r>
        <w:tab/>
        <w:t xml:space="preserve">We will make clear to all employees, </w:t>
      </w:r>
      <w:proofErr w:type="gramStart"/>
      <w:r>
        <w:t>volunteers</w:t>
      </w:r>
      <w:proofErr w:type="gramEnd"/>
      <w:r>
        <w:t xml:space="preserve"> and trustees that anyone who works for PLP in any capacity is entitled to be treated with dignity and respect, and that unlawful discrimination, intimidation, harassment and victimisation are disciplinary offences which will not be tolerated by the organisation and may lead to disciplinary action.  We will provide clear and accessible procedures allowing allegations of such conduct to be promptly and sensitively investigated. </w:t>
      </w:r>
    </w:p>
    <w:p w14:paraId="78293E5C" w14:textId="743F9A89" w:rsidR="00464B36" w:rsidRDefault="00464B36" w:rsidP="00464B36">
      <w:r>
        <w:t>VII.</w:t>
      </w:r>
      <w:r>
        <w:tab/>
        <w:t>We will provide flexibility to employees in relation to work requirements that may significantly impact on their personal needs and responsibilities and we will seek, as far as possible, to foster a culture that ensures an appropriate work – life balance.  We also aim to be aware of days of cultural or religious significance that employees may wish to observe in an appropriate manner.</w:t>
      </w:r>
    </w:p>
    <w:p w14:paraId="47186FA2" w14:textId="0F7F690E" w:rsidR="0025050B" w:rsidRDefault="0025050B" w:rsidP="00464B36"/>
    <w:p w14:paraId="34505360" w14:textId="77777777" w:rsidR="0025050B" w:rsidRDefault="0025050B" w:rsidP="0025050B">
      <w:pPr>
        <w:pStyle w:val="Heading2"/>
      </w:pPr>
      <w:r>
        <w:lastRenderedPageBreak/>
        <w:t>Privacy notice</w:t>
      </w:r>
    </w:p>
    <w:p w14:paraId="089B4945" w14:textId="77777777" w:rsidR="0025050B" w:rsidRDefault="0025050B" w:rsidP="0025050B">
      <w:r>
        <w:t>When you apply for a job with PLP we will need to collect information about you including your employment history and contact details so that we can assess your suitability for the role and inform you about the progress of your application.</w:t>
      </w:r>
    </w:p>
    <w:p w14:paraId="485682CE" w14:textId="77777777" w:rsidR="0025050B" w:rsidRDefault="0025050B" w:rsidP="0025050B">
      <w:r>
        <w:t xml:space="preserve">Your records will be kept securely whilst we consider your application. If your application is unsuccessful, we will keep your data until 6 months after the decision was made. If </w:t>
      </w:r>
      <w:proofErr w:type="gramStart"/>
      <w:r>
        <w:t>successful</w:t>
      </w:r>
      <w:proofErr w:type="gramEnd"/>
      <w:r>
        <w:t xml:space="preserve"> your recruitment information will be kept for 6 years after your last day working with us.</w:t>
      </w:r>
    </w:p>
    <w:p w14:paraId="39E4EF27" w14:textId="77777777" w:rsidR="0025050B" w:rsidRDefault="0025050B" w:rsidP="0025050B">
      <w:r>
        <w:t xml:space="preserve">If you opt to provide equal opportunity data to PLP this will be anonymised and retained only </w:t>
      </w:r>
      <w:proofErr w:type="gramStart"/>
      <w:r>
        <w:t>as long as</w:t>
      </w:r>
      <w:proofErr w:type="gramEnd"/>
      <w:r>
        <w:t xml:space="preserve"> is necessary to record the recruitment decision against the anonymised data and no longer than six months.</w:t>
      </w:r>
    </w:p>
    <w:p w14:paraId="1EB78E9A" w14:textId="77777777" w:rsidR="0025050B" w:rsidRPr="00CC5868" w:rsidRDefault="0025050B" w:rsidP="0025050B">
      <w:r>
        <w:t>We do not share recruitment information with third parties.</w:t>
      </w:r>
    </w:p>
    <w:p w14:paraId="25EDF157" w14:textId="77777777" w:rsidR="0025050B" w:rsidRPr="00464B36" w:rsidRDefault="0025050B" w:rsidP="00464B36"/>
    <w:sectPr w:rsidR="0025050B" w:rsidRPr="00464B36" w:rsidSect="00EA3D9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D8E82" w14:textId="77777777" w:rsidR="005B4902" w:rsidRDefault="005B4902" w:rsidP="005B4902">
      <w:pPr>
        <w:spacing w:after="0" w:line="240" w:lineRule="auto"/>
      </w:pPr>
      <w:r>
        <w:separator/>
      </w:r>
    </w:p>
  </w:endnote>
  <w:endnote w:type="continuationSeparator" w:id="0">
    <w:p w14:paraId="06B67663" w14:textId="77777777" w:rsidR="005B4902" w:rsidRDefault="005B4902" w:rsidP="005B49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C513" w14:textId="5014C9EA" w:rsidR="005B4902" w:rsidRDefault="005568C2">
    <w:pPr>
      <w:pStyle w:val="Footer"/>
    </w:pPr>
    <w:r>
      <w:rPr>
        <w:noProof/>
        <w:lang w:eastAsia="en-GB"/>
      </w:rPr>
      <w:drawing>
        <wp:anchor distT="0" distB="0" distL="114300" distR="114300" simplePos="0" relativeHeight="251671552" behindDoc="1" locked="0" layoutInCell="1" allowOverlap="1" wp14:anchorId="7F2EF259" wp14:editId="3FA307AA">
          <wp:simplePos x="0" y="0"/>
          <wp:positionH relativeFrom="column">
            <wp:posOffset>3455035</wp:posOffset>
          </wp:positionH>
          <wp:positionV relativeFrom="paragraph">
            <wp:posOffset>-171450</wp:posOffset>
          </wp:positionV>
          <wp:extent cx="1219200" cy="59118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591185"/>
                  </a:xfrm>
                  <a:prstGeom prst="rect">
                    <a:avLst/>
                  </a:prstGeom>
                  <a:noFill/>
                </pic:spPr>
              </pic:pic>
            </a:graphicData>
          </a:graphic>
        </wp:anchor>
      </w:drawing>
    </w:r>
    <w:r>
      <w:rPr>
        <w:noProof/>
        <w:lang w:eastAsia="en-GB"/>
      </w:rPr>
      <w:drawing>
        <wp:anchor distT="0" distB="0" distL="114300" distR="114300" simplePos="0" relativeHeight="251654144" behindDoc="0" locked="0" layoutInCell="1" allowOverlap="1" wp14:anchorId="4462D402" wp14:editId="48DEBC1F">
          <wp:simplePos x="0" y="0"/>
          <wp:positionH relativeFrom="column">
            <wp:posOffset>1525905</wp:posOffset>
          </wp:positionH>
          <wp:positionV relativeFrom="bottomMargin">
            <wp:posOffset>0</wp:posOffset>
          </wp:positionV>
          <wp:extent cx="1118870" cy="592455"/>
          <wp:effectExtent l="0" t="0" r="508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lsbury2013_cmyk_logo_winner_specialrule.jpg"/>
                  <pic:cNvPicPr/>
                </pic:nvPicPr>
                <pic:blipFill>
                  <a:blip r:embed="rId2">
                    <a:extLst>
                      <a:ext uri="{28A0092B-C50C-407E-A947-70E740481C1C}">
                        <a14:useLocalDpi xmlns:a14="http://schemas.microsoft.com/office/drawing/2010/main" val="0"/>
                      </a:ext>
                    </a:extLst>
                  </a:blip>
                  <a:stretch>
                    <a:fillRect/>
                  </a:stretch>
                </pic:blipFill>
                <pic:spPr>
                  <a:xfrm>
                    <a:off x="0" y="0"/>
                    <a:ext cx="1118870" cy="592455"/>
                  </a:xfrm>
                  <a:prstGeom prst="rect">
                    <a:avLst/>
                  </a:prstGeom>
                </pic:spPr>
              </pic:pic>
            </a:graphicData>
          </a:graphic>
        </wp:anchor>
      </w:drawing>
    </w:r>
    <w:r>
      <w:rPr>
        <w:noProof/>
        <w:lang w:eastAsia="en-GB"/>
      </w:rPr>
      <w:drawing>
        <wp:anchor distT="0" distB="0" distL="114300" distR="114300" simplePos="0" relativeHeight="251662336" behindDoc="0" locked="0" layoutInCell="1" allowOverlap="1" wp14:anchorId="24EDD5FB" wp14:editId="48A56AEA">
          <wp:simplePos x="0" y="0"/>
          <wp:positionH relativeFrom="column">
            <wp:posOffset>-323850</wp:posOffset>
          </wp:positionH>
          <wp:positionV relativeFrom="page">
            <wp:posOffset>9668510</wp:posOffset>
          </wp:positionV>
          <wp:extent cx="1267460" cy="816610"/>
          <wp:effectExtent l="0" t="0" r="8890" b="25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LY.jpg"/>
                  <pic:cNvPicPr/>
                </pic:nvPicPr>
                <pic:blipFill>
                  <a:blip r:embed="rId3">
                    <a:extLst>
                      <a:ext uri="{28A0092B-C50C-407E-A947-70E740481C1C}">
                        <a14:useLocalDpi xmlns:a14="http://schemas.microsoft.com/office/drawing/2010/main" val="0"/>
                      </a:ext>
                    </a:extLst>
                  </a:blip>
                  <a:stretch>
                    <a:fillRect/>
                  </a:stretch>
                </pic:blipFill>
                <pic:spPr>
                  <a:xfrm>
                    <a:off x="0" y="0"/>
                    <a:ext cx="1267460" cy="81661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35A43A1E" wp14:editId="165F97D0">
          <wp:simplePos x="0" y="0"/>
          <wp:positionH relativeFrom="margin">
            <wp:posOffset>5056505</wp:posOffset>
          </wp:positionH>
          <wp:positionV relativeFrom="page">
            <wp:posOffset>9582150</wp:posOffset>
          </wp:positionV>
          <wp:extent cx="923027" cy="859901"/>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rity awards 2012_Winner_orange (1).jpg"/>
                  <pic:cNvPicPr/>
                </pic:nvPicPr>
                <pic:blipFill rotWithShape="1">
                  <a:blip r:embed="rId4">
                    <a:extLst>
                      <a:ext uri="{28A0092B-C50C-407E-A947-70E740481C1C}">
                        <a14:useLocalDpi xmlns:a14="http://schemas.microsoft.com/office/drawing/2010/main" val="0"/>
                      </a:ext>
                    </a:extLst>
                  </a:blip>
                  <a:srcRect l="-4390" r="18732"/>
                  <a:stretch/>
                </pic:blipFill>
                <pic:spPr bwMode="auto">
                  <a:xfrm>
                    <a:off x="0" y="0"/>
                    <a:ext cx="923027" cy="859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902">
      <w:tab/>
    </w:r>
    <w:r w:rsidR="005B4902">
      <w:tab/>
    </w:r>
    <w:r w:rsidR="005B4902">
      <w:tab/>
    </w:r>
    <w:r w:rsidR="005B490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D2111" w14:textId="4CEA1865" w:rsidR="00DA366B" w:rsidRDefault="00DA366B" w:rsidP="00DA366B">
    <w:pPr>
      <w:pStyle w:val="Footer"/>
      <w:jc w:val="right"/>
    </w:pPr>
    <w:r>
      <w:tab/>
    </w:r>
    <w:r>
      <w:tab/>
    </w:r>
    <w:r>
      <w:tab/>
      <w:t xml:space="preserve">Page </w:t>
    </w:r>
    <w:r>
      <w:rPr>
        <w:b/>
        <w:bCs/>
      </w:rPr>
      <w:fldChar w:fldCharType="begin"/>
    </w:r>
    <w:r>
      <w:rPr>
        <w:b/>
        <w:bCs/>
      </w:rPr>
      <w:instrText xml:space="preserve"> PAGE  \* Arabic  \* MERGEFORMAT </w:instrText>
    </w:r>
    <w:r>
      <w:rPr>
        <w:b/>
        <w:bCs/>
      </w:rPr>
      <w:fldChar w:fldCharType="separate"/>
    </w:r>
    <w:r w:rsidR="008146CA">
      <w:rPr>
        <w:b/>
        <w:bCs/>
        <w:noProof/>
      </w:rPr>
      <w:t>8</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146CA">
      <w:rPr>
        <w:b/>
        <w:bCs/>
        <w:noProof/>
      </w:rPr>
      <w:t>10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49BB63" w14:textId="77777777" w:rsidR="005B4902" w:rsidRDefault="005B4902" w:rsidP="005B4902">
      <w:pPr>
        <w:spacing w:after="0" w:line="240" w:lineRule="auto"/>
      </w:pPr>
      <w:r>
        <w:separator/>
      </w:r>
    </w:p>
  </w:footnote>
  <w:footnote w:type="continuationSeparator" w:id="0">
    <w:p w14:paraId="23DF6541" w14:textId="77777777" w:rsidR="005B4902" w:rsidRDefault="005B4902" w:rsidP="005B49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80876"/>
    <w:multiLevelType w:val="hybridMultilevel"/>
    <w:tmpl w:val="7C067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D769D7"/>
    <w:multiLevelType w:val="hybridMultilevel"/>
    <w:tmpl w:val="65EA3966"/>
    <w:lvl w:ilvl="0" w:tplc="7FD8E8D8">
      <w:start w:val="1"/>
      <w:numFmt w:val="bullet"/>
      <w:lvlText w:val=""/>
      <w:lvlJc w:val="left"/>
      <w:pPr>
        <w:ind w:left="820" w:hanging="360"/>
      </w:pPr>
      <w:rPr>
        <w:rFonts w:ascii="Symbol" w:eastAsia="Symbol" w:hAnsi="Symbol" w:hint="default"/>
        <w:sz w:val="22"/>
        <w:szCs w:val="22"/>
      </w:rPr>
    </w:lvl>
    <w:lvl w:ilvl="1" w:tplc="2E06FCB4">
      <w:start w:val="1"/>
      <w:numFmt w:val="bullet"/>
      <w:lvlText w:val="o"/>
      <w:lvlJc w:val="left"/>
      <w:pPr>
        <w:ind w:left="1540" w:hanging="360"/>
      </w:pPr>
      <w:rPr>
        <w:rFonts w:ascii="Courier New" w:eastAsia="Courier New" w:hAnsi="Courier New" w:hint="default"/>
        <w:sz w:val="22"/>
        <w:szCs w:val="22"/>
      </w:rPr>
    </w:lvl>
    <w:lvl w:ilvl="2" w:tplc="1624CC80">
      <w:start w:val="1"/>
      <w:numFmt w:val="bullet"/>
      <w:lvlText w:val="•"/>
      <w:lvlJc w:val="left"/>
      <w:pPr>
        <w:ind w:left="2396" w:hanging="360"/>
      </w:pPr>
      <w:rPr>
        <w:rFonts w:hint="default"/>
      </w:rPr>
    </w:lvl>
    <w:lvl w:ilvl="3" w:tplc="FC14494C">
      <w:start w:val="1"/>
      <w:numFmt w:val="bullet"/>
      <w:lvlText w:val="•"/>
      <w:lvlJc w:val="left"/>
      <w:pPr>
        <w:ind w:left="3252" w:hanging="360"/>
      </w:pPr>
      <w:rPr>
        <w:rFonts w:hint="default"/>
      </w:rPr>
    </w:lvl>
    <w:lvl w:ilvl="4" w:tplc="5DECC44A">
      <w:start w:val="1"/>
      <w:numFmt w:val="bullet"/>
      <w:lvlText w:val="•"/>
      <w:lvlJc w:val="left"/>
      <w:pPr>
        <w:ind w:left="4109" w:hanging="360"/>
      </w:pPr>
      <w:rPr>
        <w:rFonts w:hint="default"/>
      </w:rPr>
    </w:lvl>
    <w:lvl w:ilvl="5" w:tplc="F4A0349E">
      <w:start w:val="1"/>
      <w:numFmt w:val="bullet"/>
      <w:lvlText w:val="•"/>
      <w:lvlJc w:val="left"/>
      <w:pPr>
        <w:ind w:left="4965" w:hanging="360"/>
      </w:pPr>
      <w:rPr>
        <w:rFonts w:hint="default"/>
      </w:rPr>
    </w:lvl>
    <w:lvl w:ilvl="6" w:tplc="DB94629A">
      <w:start w:val="1"/>
      <w:numFmt w:val="bullet"/>
      <w:lvlText w:val="•"/>
      <w:lvlJc w:val="left"/>
      <w:pPr>
        <w:ind w:left="5821" w:hanging="360"/>
      </w:pPr>
      <w:rPr>
        <w:rFonts w:hint="default"/>
      </w:rPr>
    </w:lvl>
    <w:lvl w:ilvl="7" w:tplc="20C2F6F8">
      <w:start w:val="1"/>
      <w:numFmt w:val="bullet"/>
      <w:lvlText w:val="•"/>
      <w:lvlJc w:val="left"/>
      <w:pPr>
        <w:ind w:left="6677" w:hanging="360"/>
      </w:pPr>
      <w:rPr>
        <w:rFonts w:hint="default"/>
      </w:rPr>
    </w:lvl>
    <w:lvl w:ilvl="8" w:tplc="375E58CA">
      <w:start w:val="1"/>
      <w:numFmt w:val="bullet"/>
      <w:lvlText w:val="•"/>
      <w:lvlJc w:val="left"/>
      <w:pPr>
        <w:ind w:left="7533" w:hanging="360"/>
      </w:pPr>
      <w:rPr>
        <w:rFonts w:hint="default"/>
      </w:rPr>
    </w:lvl>
  </w:abstractNum>
  <w:abstractNum w:abstractNumId="2" w15:restartNumberingAfterBreak="0">
    <w:nsid w:val="737C1F42"/>
    <w:multiLevelType w:val="hybridMultilevel"/>
    <w:tmpl w:val="C0947D80"/>
    <w:lvl w:ilvl="0" w:tplc="5D90BE8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902"/>
    <w:rsid w:val="000055AC"/>
    <w:rsid w:val="00032C99"/>
    <w:rsid w:val="000B2A25"/>
    <w:rsid w:val="000E4AB9"/>
    <w:rsid w:val="00106819"/>
    <w:rsid w:val="001269C5"/>
    <w:rsid w:val="00147E8E"/>
    <w:rsid w:val="001569E7"/>
    <w:rsid w:val="001A3975"/>
    <w:rsid w:val="0025050B"/>
    <w:rsid w:val="003D4905"/>
    <w:rsid w:val="00464B36"/>
    <w:rsid w:val="0047156F"/>
    <w:rsid w:val="004C0D49"/>
    <w:rsid w:val="00521FCE"/>
    <w:rsid w:val="005568C2"/>
    <w:rsid w:val="00560067"/>
    <w:rsid w:val="00597021"/>
    <w:rsid w:val="005B4902"/>
    <w:rsid w:val="005F6DC7"/>
    <w:rsid w:val="00617819"/>
    <w:rsid w:val="006E6361"/>
    <w:rsid w:val="0076778A"/>
    <w:rsid w:val="007A48E5"/>
    <w:rsid w:val="007B12AC"/>
    <w:rsid w:val="00810479"/>
    <w:rsid w:val="008146CA"/>
    <w:rsid w:val="00893091"/>
    <w:rsid w:val="008C1FD5"/>
    <w:rsid w:val="00905A8E"/>
    <w:rsid w:val="0093137A"/>
    <w:rsid w:val="009934C1"/>
    <w:rsid w:val="009D1957"/>
    <w:rsid w:val="00A26F05"/>
    <w:rsid w:val="00A43AA3"/>
    <w:rsid w:val="00A51880"/>
    <w:rsid w:val="00A601EB"/>
    <w:rsid w:val="00A70AE6"/>
    <w:rsid w:val="00A9622C"/>
    <w:rsid w:val="00AB119B"/>
    <w:rsid w:val="00AD60A1"/>
    <w:rsid w:val="00B45F97"/>
    <w:rsid w:val="00BA5D29"/>
    <w:rsid w:val="00BA7737"/>
    <w:rsid w:val="00BC4A39"/>
    <w:rsid w:val="00C10FEB"/>
    <w:rsid w:val="00D11C63"/>
    <w:rsid w:val="00D21F2F"/>
    <w:rsid w:val="00DA366B"/>
    <w:rsid w:val="00E31D54"/>
    <w:rsid w:val="00E742E5"/>
    <w:rsid w:val="00EA06AF"/>
    <w:rsid w:val="00EA3D9A"/>
    <w:rsid w:val="00ED3036"/>
    <w:rsid w:val="00F16995"/>
    <w:rsid w:val="00F87A08"/>
    <w:rsid w:val="00F97B63"/>
    <w:rsid w:val="00FE3F34"/>
    <w:rsid w:val="00FF5C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5E341C3D"/>
  <w15:chartTrackingRefBased/>
  <w15:docId w15:val="{4A85F8AD-41A9-4AAB-8D96-3B4B939F76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DC7"/>
    <w:rPr>
      <w:rFonts w:ascii="Arial" w:hAnsi="Arial"/>
    </w:rPr>
  </w:style>
  <w:style w:type="paragraph" w:styleId="Heading1">
    <w:name w:val="heading 1"/>
    <w:basedOn w:val="Normal"/>
    <w:next w:val="Normal"/>
    <w:link w:val="Heading1Char"/>
    <w:uiPriority w:val="9"/>
    <w:qFormat/>
    <w:rsid w:val="005F6DC7"/>
    <w:pPr>
      <w:keepNext/>
      <w:keepLines/>
      <w:spacing w:before="240" w:after="0"/>
      <w:ind w:left="1560"/>
      <w:outlineLvl w:val="0"/>
    </w:pPr>
    <w:rPr>
      <w:rFonts w:eastAsiaTheme="majorEastAsia" w:cs="Arial"/>
      <w:sz w:val="44"/>
      <w:szCs w:val="48"/>
    </w:rPr>
  </w:style>
  <w:style w:type="paragraph" w:styleId="Heading2">
    <w:name w:val="heading 2"/>
    <w:basedOn w:val="Normal"/>
    <w:next w:val="Normal"/>
    <w:link w:val="Heading2Char"/>
    <w:uiPriority w:val="9"/>
    <w:unhideWhenUsed/>
    <w:qFormat/>
    <w:rsid w:val="005F6DC7"/>
    <w:pPr>
      <w:keepNext/>
      <w:keepLines/>
      <w:spacing w:before="40" w:after="120"/>
      <w:outlineLvl w:val="1"/>
    </w:pPr>
    <w:rPr>
      <w:rFonts w:eastAsiaTheme="majorEastAsia" w:cstheme="majorBidi"/>
      <w:b/>
      <w:color w:val="365F91" w:themeColor="accent1" w:themeShade="BF"/>
      <w:sz w:val="24"/>
      <w:szCs w:val="26"/>
    </w:rPr>
  </w:style>
  <w:style w:type="paragraph" w:styleId="Heading3">
    <w:name w:val="heading 3"/>
    <w:basedOn w:val="Normal"/>
    <w:next w:val="Normal"/>
    <w:link w:val="Heading3Char"/>
    <w:uiPriority w:val="9"/>
    <w:unhideWhenUsed/>
    <w:qFormat/>
    <w:rsid w:val="007B12AC"/>
    <w:pPr>
      <w:keepNext/>
      <w:keepLines/>
      <w:spacing w:before="200" w:after="0"/>
      <w:outlineLvl w:val="2"/>
    </w:pPr>
    <w:rPr>
      <w:rFonts w:asciiTheme="majorHAnsi" w:eastAsiaTheme="majorEastAsia" w:hAnsiTheme="majorHAnsi" w:cstheme="majorBidi"/>
      <w:b/>
      <w:bCs/>
      <w:color w:val="4F81BD" w:themeColor="accent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6DC7"/>
    <w:rPr>
      <w:rFonts w:ascii="Arial" w:eastAsiaTheme="majorEastAsia" w:hAnsi="Arial" w:cs="Arial"/>
      <w:sz w:val="44"/>
      <w:szCs w:val="48"/>
    </w:rPr>
  </w:style>
  <w:style w:type="paragraph" w:styleId="Header">
    <w:name w:val="header"/>
    <w:basedOn w:val="Normal"/>
    <w:link w:val="HeaderChar"/>
    <w:uiPriority w:val="99"/>
    <w:unhideWhenUsed/>
    <w:rsid w:val="005B49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902"/>
  </w:style>
  <w:style w:type="paragraph" w:styleId="Footer">
    <w:name w:val="footer"/>
    <w:basedOn w:val="Normal"/>
    <w:link w:val="FooterChar"/>
    <w:uiPriority w:val="99"/>
    <w:unhideWhenUsed/>
    <w:rsid w:val="005B49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902"/>
  </w:style>
  <w:style w:type="character" w:customStyle="1" w:styleId="Heading2Char">
    <w:name w:val="Heading 2 Char"/>
    <w:basedOn w:val="DefaultParagraphFont"/>
    <w:link w:val="Heading2"/>
    <w:uiPriority w:val="9"/>
    <w:rsid w:val="005F6DC7"/>
    <w:rPr>
      <w:rFonts w:ascii="Arial" w:eastAsiaTheme="majorEastAsia" w:hAnsi="Arial" w:cstheme="majorBidi"/>
      <w:b/>
      <w:color w:val="365F91" w:themeColor="accent1" w:themeShade="BF"/>
      <w:sz w:val="24"/>
      <w:szCs w:val="26"/>
    </w:rPr>
  </w:style>
  <w:style w:type="character" w:styleId="Hyperlink">
    <w:name w:val="Hyperlink"/>
    <w:basedOn w:val="DefaultParagraphFont"/>
    <w:uiPriority w:val="99"/>
    <w:unhideWhenUsed/>
    <w:rsid w:val="005F6DC7"/>
    <w:rPr>
      <w:color w:val="0000FF" w:themeColor="hyperlink"/>
      <w:u w:val="single"/>
    </w:rPr>
  </w:style>
  <w:style w:type="character" w:customStyle="1" w:styleId="Mention1">
    <w:name w:val="Mention1"/>
    <w:basedOn w:val="DefaultParagraphFont"/>
    <w:uiPriority w:val="99"/>
    <w:semiHidden/>
    <w:unhideWhenUsed/>
    <w:rsid w:val="005F6DC7"/>
    <w:rPr>
      <w:color w:val="2B579A"/>
      <w:shd w:val="clear" w:color="auto" w:fill="E6E6E6"/>
    </w:rPr>
  </w:style>
  <w:style w:type="table" w:styleId="TableGrid">
    <w:name w:val="Table Grid"/>
    <w:basedOn w:val="TableNormal"/>
    <w:uiPriority w:val="59"/>
    <w:rsid w:val="00931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3137A"/>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93137A"/>
    <w:rPr>
      <w:color w:val="605E5C"/>
      <w:shd w:val="clear" w:color="auto" w:fill="E1DFDD"/>
    </w:rPr>
  </w:style>
  <w:style w:type="paragraph" w:styleId="ListParagraph">
    <w:name w:val="List Paragraph"/>
    <w:basedOn w:val="Normal"/>
    <w:uiPriority w:val="34"/>
    <w:qFormat/>
    <w:rsid w:val="007B12AC"/>
    <w:pPr>
      <w:ind w:left="720"/>
      <w:contextualSpacing/>
    </w:pPr>
    <w:rPr>
      <w:rFonts w:asciiTheme="minorHAnsi" w:eastAsiaTheme="minorEastAsia" w:hAnsiTheme="minorHAnsi"/>
      <w:lang w:eastAsia="en-GB"/>
    </w:rPr>
  </w:style>
  <w:style w:type="character" w:customStyle="1" w:styleId="Heading3Char">
    <w:name w:val="Heading 3 Char"/>
    <w:basedOn w:val="DefaultParagraphFont"/>
    <w:link w:val="Heading3"/>
    <w:uiPriority w:val="9"/>
    <w:rsid w:val="007B12AC"/>
    <w:rPr>
      <w:rFonts w:asciiTheme="majorHAnsi" w:eastAsiaTheme="majorEastAsia" w:hAnsiTheme="majorHAnsi" w:cstheme="majorBidi"/>
      <w:b/>
      <w:bCs/>
      <w:color w:val="4F81BD" w:themeColor="accent1"/>
      <w:lang w:eastAsia="en-GB"/>
    </w:rPr>
  </w:style>
  <w:style w:type="paragraph" w:styleId="BalloonText">
    <w:name w:val="Balloon Text"/>
    <w:basedOn w:val="Normal"/>
    <w:link w:val="BalloonTextChar"/>
    <w:uiPriority w:val="99"/>
    <w:semiHidden/>
    <w:unhideWhenUsed/>
    <w:rsid w:val="000B2A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2A25"/>
    <w:rPr>
      <w:rFonts w:ascii="Segoe UI" w:hAnsi="Segoe UI" w:cs="Segoe UI"/>
      <w:sz w:val="18"/>
      <w:szCs w:val="18"/>
    </w:rPr>
  </w:style>
  <w:style w:type="paragraph" w:styleId="BodyText">
    <w:name w:val="Body Text"/>
    <w:basedOn w:val="Normal"/>
    <w:link w:val="BodyTextChar"/>
    <w:uiPriority w:val="1"/>
    <w:qFormat/>
    <w:rsid w:val="00EA06AF"/>
    <w:pPr>
      <w:widowControl w:val="0"/>
      <w:spacing w:after="0" w:line="240" w:lineRule="auto"/>
      <w:ind w:left="820" w:hanging="360"/>
    </w:pPr>
    <w:rPr>
      <w:rFonts w:eastAsia="Arial"/>
      <w:lang w:val="en-US"/>
    </w:rPr>
  </w:style>
  <w:style w:type="character" w:customStyle="1" w:styleId="BodyTextChar">
    <w:name w:val="Body Text Char"/>
    <w:basedOn w:val="DefaultParagraphFont"/>
    <w:link w:val="BodyText"/>
    <w:uiPriority w:val="1"/>
    <w:rsid w:val="00EA06AF"/>
    <w:rPr>
      <w:rFonts w:ascii="Arial" w:eastAsia="Arial" w:hAnsi="Arial"/>
      <w:lang w:val="en-US"/>
    </w:rPr>
  </w:style>
  <w:style w:type="paragraph" w:customStyle="1" w:styleId="TableParagraph">
    <w:name w:val="Table Paragraph"/>
    <w:basedOn w:val="Normal"/>
    <w:uiPriority w:val="1"/>
    <w:qFormat/>
    <w:rsid w:val="00EA06AF"/>
    <w:pPr>
      <w:widowControl w:val="0"/>
      <w:spacing w:after="0" w:line="240" w:lineRule="auto"/>
    </w:pPr>
    <w:rPr>
      <w:rFonts w:asciiTheme="minorHAnsi" w:hAnsiTheme="minorHAnsi"/>
      <w:lang w:val="en-US"/>
    </w:rPr>
  </w:style>
  <w:style w:type="character" w:styleId="CommentReference">
    <w:name w:val="annotation reference"/>
    <w:basedOn w:val="DefaultParagraphFont"/>
    <w:uiPriority w:val="99"/>
    <w:semiHidden/>
    <w:unhideWhenUsed/>
    <w:rsid w:val="00D11C63"/>
    <w:rPr>
      <w:sz w:val="16"/>
      <w:szCs w:val="16"/>
    </w:rPr>
  </w:style>
  <w:style w:type="paragraph" w:styleId="CommentText">
    <w:name w:val="annotation text"/>
    <w:basedOn w:val="Normal"/>
    <w:link w:val="CommentTextChar"/>
    <w:uiPriority w:val="99"/>
    <w:semiHidden/>
    <w:unhideWhenUsed/>
    <w:rsid w:val="00D11C63"/>
    <w:pPr>
      <w:spacing w:line="240" w:lineRule="auto"/>
    </w:pPr>
    <w:rPr>
      <w:sz w:val="20"/>
      <w:szCs w:val="20"/>
    </w:rPr>
  </w:style>
  <w:style w:type="character" w:customStyle="1" w:styleId="CommentTextChar">
    <w:name w:val="Comment Text Char"/>
    <w:basedOn w:val="DefaultParagraphFont"/>
    <w:link w:val="CommentText"/>
    <w:uiPriority w:val="99"/>
    <w:semiHidden/>
    <w:rsid w:val="00D11C6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11C63"/>
    <w:rPr>
      <w:b/>
      <w:bCs/>
    </w:rPr>
  </w:style>
  <w:style w:type="character" w:customStyle="1" w:styleId="CommentSubjectChar">
    <w:name w:val="Comment Subject Char"/>
    <w:basedOn w:val="CommentTextChar"/>
    <w:link w:val="CommentSubject"/>
    <w:uiPriority w:val="99"/>
    <w:semiHidden/>
    <w:rsid w:val="00D11C63"/>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publiclawproject.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39F1F-C021-40A8-8037-992157DB70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10</Pages>
  <Words>2203</Words>
  <Characters>12562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Igoe</dc:creator>
  <cp:keywords/>
  <dc:description/>
  <cp:lastModifiedBy>Helen Charalambous</cp:lastModifiedBy>
  <cp:revision>3</cp:revision>
  <cp:lastPrinted>2019-05-07T14:47:00Z</cp:lastPrinted>
  <dcterms:created xsi:type="dcterms:W3CDTF">2021-04-23T13:08:00Z</dcterms:created>
  <dcterms:modified xsi:type="dcterms:W3CDTF">2021-04-23T13:09:00Z</dcterms:modified>
  <cp:contentStatus/>
</cp:coreProperties>
</file>